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717D" w:rsidRPr="00486F98" w:rsidRDefault="0077717D" w:rsidP="00E41C2A">
      <w:pPr>
        <w:spacing w:after="0"/>
        <w:jc w:val="center"/>
        <w:rPr>
          <w:rFonts w:ascii="Times New Roman" w:hAnsi="Times New Roman"/>
          <w:b/>
          <w:sz w:val="24"/>
          <w:szCs w:val="24"/>
        </w:rPr>
      </w:pPr>
      <w:r w:rsidRPr="00486F98">
        <w:rPr>
          <w:rFonts w:ascii="Times New Roman" w:hAnsi="Times New Roman"/>
          <w:b/>
          <w:sz w:val="24"/>
          <w:szCs w:val="24"/>
        </w:rPr>
        <w:t>Obrazac 20.</w:t>
      </w:r>
    </w:p>
    <w:p w:rsidR="0077717D" w:rsidRPr="00486F98" w:rsidRDefault="0077717D" w:rsidP="00E41C2A">
      <w:pPr>
        <w:spacing w:after="0"/>
        <w:jc w:val="center"/>
        <w:rPr>
          <w:rFonts w:ascii="Times New Roman" w:hAnsi="Times New Roman"/>
          <w:b/>
          <w:sz w:val="24"/>
          <w:szCs w:val="24"/>
        </w:rPr>
      </w:pPr>
      <w:r w:rsidRPr="00486F98">
        <w:rPr>
          <w:rFonts w:ascii="Times New Roman" w:hAnsi="Times New Roman"/>
          <w:b/>
          <w:sz w:val="24"/>
          <w:szCs w:val="24"/>
        </w:rPr>
        <w:t>IZVJEŠĆE STEČAJNOGA UPRAVITELJA O TIJEKU STEČAJNOGA POSTUPKA I STANJU STEČAJNE MASE</w:t>
      </w:r>
    </w:p>
    <w:p w:rsidR="0077717D" w:rsidRPr="00486F98" w:rsidRDefault="0077717D" w:rsidP="00E41C2A">
      <w:pPr>
        <w:spacing w:after="0"/>
        <w:jc w:val="center"/>
        <w:rPr>
          <w:rFonts w:ascii="Times New Roman" w:hAnsi="Times New Roman"/>
          <w:sz w:val="24"/>
          <w:szCs w:val="24"/>
        </w:rPr>
      </w:pPr>
    </w:p>
    <w:p w:rsidR="0077717D" w:rsidRPr="00486F98" w:rsidRDefault="0077717D" w:rsidP="00E41C2A">
      <w:pPr>
        <w:spacing w:after="0"/>
        <w:jc w:val="center"/>
        <w:rPr>
          <w:rFonts w:ascii="Times New Roman" w:hAnsi="Times New Roman"/>
          <w:sz w:val="24"/>
          <w:szCs w:val="24"/>
        </w:rPr>
      </w:pPr>
    </w:p>
    <w:p w:rsidR="0077717D" w:rsidRPr="00486F98" w:rsidRDefault="0077717D" w:rsidP="00E41C2A">
      <w:pPr>
        <w:spacing w:after="0"/>
        <w:jc w:val="center"/>
        <w:rPr>
          <w:rFonts w:ascii="Times New Roman" w:hAnsi="Times New Roman"/>
          <w:sz w:val="24"/>
          <w:szCs w:val="24"/>
        </w:rPr>
      </w:pPr>
    </w:p>
    <w:p w:rsidR="0077717D" w:rsidRPr="00486F98" w:rsidRDefault="0077717D" w:rsidP="00E41C2A">
      <w:pPr>
        <w:spacing w:after="0"/>
        <w:jc w:val="center"/>
        <w:rPr>
          <w:rFonts w:ascii="Times New Roman" w:hAnsi="Times New Roman"/>
          <w:sz w:val="24"/>
          <w:szCs w:val="24"/>
        </w:rPr>
      </w:pPr>
    </w:p>
    <w:p w:rsidR="0077717D" w:rsidRPr="00486F98" w:rsidRDefault="0077717D" w:rsidP="00E41C2A">
      <w:pPr>
        <w:spacing w:after="0"/>
        <w:jc w:val="both"/>
        <w:rPr>
          <w:rFonts w:ascii="Times New Roman" w:hAnsi="Times New Roman"/>
          <w:sz w:val="24"/>
          <w:szCs w:val="24"/>
        </w:rPr>
      </w:pPr>
      <w:r w:rsidRPr="00486F98">
        <w:rPr>
          <w:rFonts w:ascii="Times New Roman" w:hAnsi="Times New Roman"/>
          <w:sz w:val="24"/>
          <w:szCs w:val="24"/>
        </w:rPr>
        <w:t>Nadležni trgovački sud:</w:t>
      </w:r>
      <w:r w:rsidRPr="00486F98">
        <w:rPr>
          <w:rFonts w:ascii="Times New Roman" w:hAnsi="Times New Roman"/>
          <w:sz w:val="24"/>
          <w:szCs w:val="24"/>
        </w:rPr>
        <w:tab/>
      </w:r>
      <w:r w:rsidRPr="00486F98">
        <w:rPr>
          <w:rFonts w:ascii="Times New Roman" w:hAnsi="Times New Roman"/>
          <w:b/>
          <w:sz w:val="24"/>
          <w:szCs w:val="24"/>
          <w:u w:val="single"/>
        </w:rPr>
        <w:t>Trgovački sud u Zagrebu</w:t>
      </w:r>
    </w:p>
    <w:p w:rsidR="0077717D" w:rsidRPr="00486F98" w:rsidRDefault="0077717D" w:rsidP="00E41C2A">
      <w:pPr>
        <w:spacing w:after="0"/>
        <w:jc w:val="both"/>
        <w:rPr>
          <w:rFonts w:ascii="Times New Roman" w:hAnsi="Times New Roman"/>
          <w:b/>
          <w:sz w:val="24"/>
          <w:szCs w:val="24"/>
          <w:u w:val="single"/>
        </w:rPr>
      </w:pPr>
      <w:r w:rsidRPr="00486F98">
        <w:rPr>
          <w:rFonts w:ascii="Times New Roman" w:hAnsi="Times New Roman"/>
          <w:sz w:val="24"/>
          <w:szCs w:val="24"/>
        </w:rPr>
        <w:t>Poslovni broj spisa:</w:t>
      </w:r>
      <w:r w:rsidRPr="00486F98">
        <w:rPr>
          <w:rFonts w:ascii="Times New Roman" w:hAnsi="Times New Roman"/>
          <w:sz w:val="24"/>
          <w:szCs w:val="24"/>
        </w:rPr>
        <w:tab/>
      </w:r>
      <w:r w:rsidRPr="00486F98">
        <w:rPr>
          <w:rFonts w:ascii="Times New Roman" w:hAnsi="Times New Roman"/>
          <w:sz w:val="24"/>
          <w:szCs w:val="24"/>
        </w:rPr>
        <w:tab/>
      </w:r>
      <w:r w:rsidRPr="00486F98">
        <w:rPr>
          <w:rFonts w:ascii="Times New Roman" w:hAnsi="Times New Roman"/>
          <w:b/>
          <w:sz w:val="24"/>
          <w:szCs w:val="24"/>
          <w:u w:val="single"/>
        </w:rPr>
        <w:t>7 St-209/12</w:t>
      </w:r>
    </w:p>
    <w:p w:rsidR="0077717D" w:rsidRPr="00486F98" w:rsidRDefault="0077717D" w:rsidP="00E41C2A">
      <w:pPr>
        <w:spacing w:after="0"/>
        <w:ind w:left="2832" w:hanging="2832"/>
        <w:rPr>
          <w:rFonts w:ascii="Times New Roman" w:hAnsi="Times New Roman"/>
          <w:b/>
          <w:sz w:val="24"/>
          <w:szCs w:val="24"/>
        </w:rPr>
      </w:pPr>
      <w:r w:rsidRPr="00486F98">
        <w:rPr>
          <w:rFonts w:ascii="Times New Roman" w:hAnsi="Times New Roman"/>
          <w:sz w:val="24"/>
          <w:szCs w:val="24"/>
        </w:rPr>
        <w:t>Dužnik:</w:t>
      </w:r>
      <w:r w:rsidRPr="00486F98">
        <w:rPr>
          <w:rFonts w:ascii="Times New Roman" w:hAnsi="Times New Roman"/>
          <w:sz w:val="24"/>
          <w:szCs w:val="24"/>
        </w:rPr>
        <w:tab/>
      </w:r>
      <w:r w:rsidRPr="00486F98">
        <w:rPr>
          <w:rFonts w:ascii="Times New Roman" w:hAnsi="Times New Roman"/>
          <w:b/>
          <w:sz w:val="24"/>
          <w:szCs w:val="24"/>
          <w:u w:val="single"/>
        </w:rPr>
        <w:t>OPIK d.o.o. u stečaju, Vrbovec, Antuna Mihanovića 3, OIB 37031898844</w:t>
      </w:r>
    </w:p>
    <w:p w:rsidR="0077717D" w:rsidRPr="00486F98" w:rsidRDefault="0077717D" w:rsidP="00E41C2A">
      <w:pPr>
        <w:spacing w:after="0"/>
        <w:jc w:val="center"/>
        <w:rPr>
          <w:rFonts w:ascii="Times New Roman" w:hAnsi="Times New Roman"/>
          <w:sz w:val="24"/>
          <w:szCs w:val="24"/>
        </w:rPr>
      </w:pPr>
    </w:p>
    <w:p w:rsidR="0077717D" w:rsidRPr="00486F98" w:rsidRDefault="0077717D" w:rsidP="00E41C2A">
      <w:pPr>
        <w:spacing w:after="0"/>
        <w:jc w:val="center"/>
        <w:rPr>
          <w:rFonts w:ascii="Times New Roman" w:hAnsi="Times New Roman"/>
          <w:sz w:val="24"/>
          <w:szCs w:val="24"/>
        </w:rPr>
      </w:pPr>
    </w:p>
    <w:p w:rsidR="0077717D" w:rsidRPr="00486F98" w:rsidRDefault="0077717D" w:rsidP="00E41C2A">
      <w:pPr>
        <w:spacing w:after="0"/>
        <w:jc w:val="center"/>
        <w:rPr>
          <w:rFonts w:ascii="Times New Roman" w:hAnsi="Times New Roman"/>
          <w:sz w:val="24"/>
          <w:szCs w:val="24"/>
        </w:rPr>
      </w:pPr>
    </w:p>
    <w:p w:rsidR="0077717D" w:rsidRPr="00486F98" w:rsidRDefault="0077717D" w:rsidP="00E41C2A">
      <w:pPr>
        <w:spacing w:after="0"/>
        <w:ind w:left="705" w:hanging="705"/>
        <w:rPr>
          <w:rFonts w:ascii="Times New Roman" w:hAnsi="Times New Roman"/>
          <w:sz w:val="24"/>
          <w:szCs w:val="24"/>
        </w:rPr>
      </w:pPr>
      <w:r w:rsidRPr="00486F98">
        <w:rPr>
          <w:rFonts w:ascii="Times New Roman" w:hAnsi="Times New Roman"/>
          <w:sz w:val="24"/>
          <w:szCs w:val="24"/>
        </w:rPr>
        <w:t>I.</w:t>
      </w:r>
      <w:r w:rsidRPr="00486F98">
        <w:rPr>
          <w:rFonts w:ascii="Times New Roman" w:hAnsi="Times New Roman"/>
          <w:sz w:val="24"/>
          <w:szCs w:val="24"/>
        </w:rPr>
        <w:tab/>
        <w:t>TIJEK STEČAJNOGA POSTUPKA U RAZDOBLJU od 01.07.2016. do 30.09.2016.</w:t>
      </w:r>
    </w:p>
    <w:p w:rsidR="0077717D" w:rsidRPr="00486F98" w:rsidRDefault="0077717D" w:rsidP="00E41C2A">
      <w:pPr>
        <w:spacing w:after="0"/>
        <w:jc w:val="both"/>
        <w:rPr>
          <w:rFonts w:ascii="Times New Roman" w:hAnsi="Times New Roman"/>
          <w:sz w:val="24"/>
          <w:szCs w:val="24"/>
        </w:rPr>
      </w:pPr>
    </w:p>
    <w:p w:rsidR="0077717D" w:rsidRPr="00486F98" w:rsidRDefault="0077717D" w:rsidP="00E41C2A">
      <w:pPr>
        <w:spacing w:after="0"/>
        <w:jc w:val="both"/>
        <w:rPr>
          <w:rFonts w:ascii="Times New Roman" w:hAnsi="Times New Roman"/>
          <w:sz w:val="24"/>
          <w:szCs w:val="24"/>
        </w:rPr>
      </w:pPr>
      <w:r w:rsidRPr="00486F98">
        <w:rPr>
          <w:rFonts w:ascii="Times New Roman" w:hAnsi="Times New Roman"/>
          <w:sz w:val="24"/>
          <w:szCs w:val="24"/>
        </w:rPr>
        <w:t>Sukladno odredbama čl. 89 st. 2 Stečajnog zakona, stečajni upravitelj izvješćuje o tijeku stečajnog postupka nad dužnikom OPIK d.o.o. u stečaju, Vrbovec, Antuna Mihanovića 3, OIB 37031898844.</w:t>
      </w:r>
    </w:p>
    <w:p w:rsidR="0077717D" w:rsidRPr="00486F98" w:rsidRDefault="0077717D" w:rsidP="00E41C2A">
      <w:pPr>
        <w:spacing w:after="0"/>
        <w:jc w:val="both"/>
        <w:rPr>
          <w:rFonts w:ascii="Times New Roman" w:hAnsi="Times New Roman"/>
          <w:sz w:val="24"/>
          <w:szCs w:val="24"/>
        </w:rPr>
      </w:pPr>
    </w:p>
    <w:p w:rsidR="0077717D" w:rsidRPr="00486F98" w:rsidRDefault="0077717D" w:rsidP="00E41C2A">
      <w:pPr>
        <w:spacing w:after="0"/>
        <w:jc w:val="both"/>
        <w:rPr>
          <w:rFonts w:ascii="Times New Roman" w:hAnsi="Times New Roman"/>
          <w:sz w:val="24"/>
          <w:szCs w:val="24"/>
        </w:rPr>
      </w:pPr>
      <w:r w:rsidRPr="00486F98">
        <w:rPr>
          <w:rFonts w:ascii="Times New Roman" w:hAnsi="Times New Roman"/>
          <w:sz w:val="24"/>
          <w:szCs w:val="24"/>
        </w:rPr>
        <w:t>Stečajni upravitelj izvješćuje da je dana 20. travnja 2015.g. sklopljena predstečajna nagodba pred Trgovačkim sudom u Zagrebu pod poslovnim brojem Stpn-314/2014 kojom je utvrđen način podmirivanja vjerovnika, a koja je postala pravomoćna s danom 12.05.2015.g.</w:t>
      </w:r>
    </w:p>
    <w:p w:rsidR="0077717D" w:rsidRPr="00486F98" w:rsidRDefault="0077717D" w:rsidP="00E41C2A">
      <w:pPr>
        <w:spacing w:after="0"/>
        <w:jc w:val="both"/>
        <w:rPr>
          <w:rFonts w:ascii="Times New Roman" w:hAnsi="Times New Roman"/>
          <w:sz w:val="24"/>
          <w:szCs w:val="24"/>
        </w:rPr>
      </w:pPr>
      <w:r w:rsidRPr="00486F98">
        <w:rPr>
          <w:rFonts w:ascii="Times New Roman" w:hAnsi="Times New Roman"/>
          <w:sz w:val="24"/>
          <w:szCs w:val="24"/>
        </w:rPr>
        <w:t>Stečajni dužnik Opik d.o.o. u stečaju nalazi se u skupini B1 prema kojoj je predviđen otplatni plan na način da se dužnik Stipić grupa d.o.o. obvezuje podmiriti iznos od 542.746,98 kn – nagodbom je otpisano 60% dugovanja – u roku o 6 godina s tim da od dana pravomoćnosti nagodbe 12.05.2015., teče grace period koji traje godinu dana, a to znači da se u tom roku neće početi s podmirivanjem obveza već tek protekom tog roka od jedne godine.</w:t>
      </w:r>
    </w:p>
    <w:p w:rsidR="0077717D" w:rsidRPr="00486F98" w:rsidRDefault="0077717D" w:rsidP="00E41C2A">
      <w:pPr>
        <w:spacing w:after="0"/>
        <w:jc w:val="both"/>
        <w:rPr>
          <w:rFonts w:ascii="Times New Roman" w:hAnsi="Times New Roman"/>
          <w:sz w:val="24"/>
          <w:szCs w:val="24"/>
        </w:rPr>
      </w:pPr>
      <w:r w:rsidRPr="00486F98">
        <w:rPr>
          <w:rFonts w:ascii="Times New Roman" w:hAnsi="Times New Roman"/>
          <w:sz w:val="24"/>
          <w:szCs w:val="24"/>
        </w:rPr>
        <w:t xml:space="preserve">Temeljem Ugovora o pripajanju od dana 16.02.2016.g., Stipić grupi d.o.o. pripojeno je </w:t>
      </w:r>
      <w:r w:rsidRPr="00486F98">
        <w:rPr>
          <w:rFonts w:ascii="Times New Roman" w:hAnsi="Times New Roman"/>
          <w:sz w:val="24"/>
          <w:szCs w:val="24"/>
          <w:lang w:eastAsia="hr-HR"/>
        </w:rPr>
        <w:t>društvo KONOS GRUPA d.o.o. upisano u registar Trgovačkog suda u Zagrebu pod MBS 080610864, OIB 01726855102</w:t>
      </w:r>
      <w:r>
        <w:rPr>
          <w:rFonts w:ascii="Times New Roman" w:hAnsi="Times New Roman"/>
          <w:sz w:val="24"/>
          <w:szCs w:val="24"/>
          <w:lang w:eastAsia="hr-HR"/>
        </w:rPr>
        <w:t>.</w:t>
      </w:r>
    </w:p>
    <w:p w:rsidR="0077717D" w:rsidRPr="00486F98" w:rsidRDefault="0077717D" w:rsidP="002D1B57">
      <w:pPr>
        <w:tabs>
          <w:tab w:val="right" w:pos="9070"/>
        </w:tabs>
        <w:spacing w:after="0"/>
        <w:jc w:val="both"/>
        <w:rPr>
          <w:rFonts w:ascii="Times New Roman" w:hAnsi="Times New Roman"/>
          <w:sz w:val="24"/>
          <w:szCs w:val="24"/>
        </w:rPr>
      </w:pPr>
      <w:r w:rsidRPr="00486F98">
        <w:rPr>
          <w:rFonts w:ascii="Times New Roman" w:hAnsi="Times New Roman"/>
          <w:sz w:val="24"/>
          <w:szCs w:val="24"/>
        </w:rPr>
        <w:t>Dana 29. srpnja 2016.g. društvo KONOS CONSTRUCTION d.o.o. doznačilo je na račun stečajnog dužnika Opik d.o.o. u stečaju prvi obrok obveze u iznosu od 25.845,09 kn.</w:t>
      </w:r>
    </w:p>
    <w:p w:rsidR="0077717D" w:rsidRPr="00486F98" w:rsidRDefault="0077717D" w:rsidP="002D1B57">
      <w:pPr>
        <w:tabs>
          <w:tab w:val="right" w:pos="9070"/>
        </w:tabs>
        <w:spacing w:after="0"/>
        <w:jc w:val="both"/>
        <w:rPr>
          <w:rFonts w:ascii="Times New Roman" w:hAnsi="Times New Roman"/>
          <w:sz w:val="24"/>
          <w:szCs w:val="24"/>
        </w:rPr>
      </w:pPr>
      <w:r w:rsidRPr="00486F98">
        <w:rPr>
          <w:rFonts w:ascii="Times New Roman" w:hAnsi="Times New Roman"/>
          <w:sz w:val="24"/>
          <w:szCs w:val="24"/>
        </w:rPr>
        <w:t>Od društva B2 KAPITAL d.o.o. iz Zagreba, OIB 57509775367 stečajni upravitelj je zaprimio Pismo namjere kojim je društvo iskazalo namjeru za potencijalnim otkupom potraživanja stečajnog dužnika od dužnika Stipić grupe d.o.o., sada Konos Construction d.o.o. Društvo B2 KAPITAL d.o.o. ponudilo je jednokratno 8% od iznosa predviđenog za otplatu rješenjem broj Stpn-314/2014, tj. 8% od utvrđenog iznosa od 542.746,98 kn. Stečajni upravitelj nije prihvatio ponudu.</w:t>
      </w:r>
    </w:p>
    <w:p w:rsidR="0077717D" w:rsidRPr="00486F98" w:rsidRDefault="0077717D" w:rsidP="00E41C2A">
      <w:pPr>
        <w:spacing w:after="0"/>
        <w:jc w:val="both"/>
        <w:rPr>
          <w:rFonts w:ascii="Times New Roman" w:hAnsi="Times New Roman"/>
          <w:sz w:val="24"/>
          <w:szCs w:val="24"/>
        </w:rPr>
      </w:pPr>
    </w:p>
    <w:p w:rsidR="0077717D" w:rsidRPr="00486F98" w:rsidRDefault="0077717D" w:rsidP="00E41C2A">
      <w:pPr>
        <w:spacing w:after="0"/>
        <w:jc w:val="both"/>
        <w:rPr>
          <w:rFonts w:ascii="Times New Roman" w:hAnsi="Times New Roman"/>
          <w:sz w:val="24"/>
          <w:szCs w:val="24"/>
        </w:rPr>
      </w:pPr>
      <w:r w:rsidRPr="00486F98">
        <w:rPr>
          <w:rFonts w:ascii="Times New Roman" w:hAnsi="Times New Roman"/>
          <w:sz w:val="24"/>
          <w:szCs w:val="24"/>
        </w:rPr>
        <w:t>Stečajni upravitelj izvješćuje da je zaprimio Rješenje Općinskog radnog suda u Zagrebu, poslovni broj 5 Pr-92/13-22 od dana 21.06.2016.g., u pravnoj stvari tužitelja Darka Miočića iz Zagreba, OIB 31228899287 protiv tuženika stečajnog dužnika radi naknade štete povodom štetnog događaja u iznosu od 677.000,00 kn, a kojim se odbacuje tužba u toj pravnoj stvari i nalaže se tužitelju naknaditi parnični trošak tuženiku u iznosu od 8.462,50 kn.</w:t>
      </w:r>
    </w:p>
    <w:p w:rsidR="0077717D" w:rsidRPr="00486F98" w:rsidRDefault="0077717D" w:rsidP="00E41C2A">
      <w:pPr>
        <w:spacing w:after="0"/>
        <w:jc w:val="both"/>
        <w:rPr>
          <w:rFonts w:ascii="Times New Roman" w:hAnsi="Times New Roman"/>
          <w:sz w:val="24"/>
          <w:szCs w:val="24"/>
        </w:rPr>
      </w:pPr>
      <w:r w:rsidRPr="00486F98">
        <w:rPr>
          <w:rFonts w:ascii="Times New Roman" w:hAnsi="Times New Roman"/>
          <w:sz w:val="24"/>
          <w:szCs w:val="24"/>
        </w:rPr>
        <w:t>Tužitelj je dana 5. srpnja 2016.g. u otvorenom roku uložio žalbu Općinskom radnom sudu u Zagrebu protiv navedenog rješenja, broj Pr-92/13 od dana 21.06.2016.g.</w:t>
      </w:r>
    </w:p>
    <w:p w:rsidR="0077717D" w:rsidRPr="00486F98" w:rsidRDefault="0077717D" w:rsidP="00E41C2A">
      <w:pPr>
        <w:spacing w:after="0"/>
        <w:jc w:val="both"/>
        <w:rPr>
          <w:rFonts w:ascii="Times New Roman" w:hAnsi="Times New Roman"/>
          <w:sz w:val="24"/>
          <w:szCs w:val="24"/>
        </w:rPr>
      </w:pPr>
    </w:p>
    <w:p w:rsidR="0077717D" w:rsidRPr="00486F98" w:rsidRDefault="0077717D" w:rsidP="00E41C2A">
      <w:pPr>
        <w:spacing w:after="0"/>
        <w:jc w:val="both"/>
        <w:rPr>
          <w:rFonts w:ascii="Times New Roman" w:hAnsi="Times New Roman"/>
          <w:sz w:val="24"/>
          <w:szCs w:val="24"/>
        </w:rPr>
      </w:pPr>
      <w:r w:rsidRPr="00486F98">
        <w:rPr>
          <w:rFonts w:ascii="Times New Roman" w:hAnsi="Times New Roman"/>
          <w:sz w:val="24"/>
          <w:szCs w:val="24"/>
        </w:rPr>
        <w:t>Rješenjem Općinskog suda u Velikoj Gorici, Stalna služba u Vrbovcu, u ovršnom predmetu poslovni broj 28 Pu Ovr-2403/15-4 od dana 26.08.2016.g., ovrhovoditelja HZMO Zagreb, protiv ovršenika stečajnog dužnika, ukinuto je u točci I. pravomoćno rješenje Općinskog suda u Vrbovcu poslovni broj Ovr-732/12 od 29.10.2012.g. i utvrđeno je da predmetni ovršni postupak nije prekinut. U točci II. istog rješenja ukinuto je rješenje o ovrsi Općinskog suda u Vrbovcu poslovni broj Ovr-732/12 od 11.09.2012.g. i sve provedene radnje te je odbačen prijedlog za ovrhu od 07.09.2012.g. kao nedopušten.</w:t>
      </w:r>
    </w:p>
    <w:p w:rsidR="0077717D" w:rsidRPr="00486F98" w:rsidRDefault="0077717D" w:rsidP="00E41C2A">
      <w:pPr>
        <w:spacing w:after="0"/>
        <w:jc w:val="both"/>
        <w:rPr>
          <w:rFonts w:ascii="Times New Roman" w:hAnsi="Times New Roman"/>
          <w:sz w:val="24"/>
          <w:szCs w:val="24"/>
        </w:rPr>
      </w:pPr>
      <w:r w:rsidRPr="00486F98">
        <w:rPr>
          <w:rFonts w:ascii="Times New Roman" w:hAnsi="Times New Roman"/>
          <w:sz w:val="24"/>
          <w:szCs w:val="24"/>
        </w:rPr>
        <w:t>Naime, rješenjem o ovrsi Općinskog suda u Vrbovcu posl.broj Ovr-732/12 od 11.09.2012.g. određena je ovrha na temelju pravomoćne i ovršne presude Trgovačkog suda u Karlovcu posl.broj P-4454/11</w:t>
      </w:r>
      <w:r>
        <w:rPr>
          <w:rFonts w:ascii="Times New Roman" w:hAnsi="Times New Roman"/>
          <w:sz w:val="24"/>
          <w:szCs w:val="24"/>
        </w:rPr>
        <w:t>,</w:t>
      </w:r>
      <w:r w:rsidRPr="00486F98">
        <w:rPr>
          <w:rFonts w:ascii="Times New Roman" w:hAnsi="Times New Roman"/>
          <w:sz w:val="24"/>
          <w:szCs w:val="24"/>
        </w:rPr>
        <w:t xml:space="preserve"> na novčanim sredstvima ovršenika radi namirenja novčane tražbine ovrhovoditelja, a temeljem prijedloga za ovrhu podnesenog 07.09.2012.g. Prijedlog i rješenje o ovrsi dostavljeno je na provedbu  FINA-i 13.09.2012.g. koja je</w:t>
      </w:r>
      <w:r>
        <w:rPr>
          <w:rFonts w:ascii="Times New Roman" w:hAnsi="Times New Roman"/>
          <w:sz w:val="24"/>
          <w:szCs w:val="24"/>
        </w:rPr>
        <w:t xml:space="preserve"> pak</w:t>
      </w:r>
      <w:r w:rsidRPr="00486F98">
        <w:rPr>
          <w:rFonts w:ascii="Times New Roman" w:hAnsi="Times New Roman"/>
          <w:sz w:val="24"/>
          <w:szCs w:val="24"/>
        </w:rPr>
        <w:t xml:space="preserve"> 26.10.2012.g. s provedbe vratila sudu predmetno rješenje o ovrsi uz obrazloženje da je isto doneseno nakon pokretanja stečajnog postupka nad ovršenikom tj. nakon 18.05.2012.g. Sud je rješenjem poslovni broj Ovr-732/12 od 29.10.2012.g. utvrdio prekid postupka zbog nastupanja pravnih posljedica otvaranja stečajnog postupka nad ovršenikom.</w:t>
      </w:r>
    </w:p>
    <w:p w:rsidR="0077717D" w:rsidRPr="00486F98" w:rsidRDefault="0077717D" w:rsidP="00E41C2A">
      <w:pPr>
        <w:spacing w:after="0"/>
        <w:jc w:val="both"/>
        <w:rPr>
          <w:rFonts w:ascii="Times New Roman" w:hAnsi="Times New Roman"/>
          <w:sz w:val="24"/>
          <w:szCs w:val="24"/>
        </w:rPr>
      </w:pPr>
    </w:p>
    <w:p w:rsidR="0077717D" w:rsidRPr="00486F98" w:rsidRDefault="0077717D" w:rsidP="00E41C2A">
      <w:pPr>
        <w:spacing w:after="0"/>
        <w:jc w:val="both"/>
        <w:rPr>
          <w:rFonts w:ascii="Times New Roman" w:hAnsi="Times New Roman"/>
          <w:sz w:val="24"/>
          <w:szCs w:val="24"/>
        </w:rPr>
      </w:pPr>
      <w:r w:rsidRPr="00486F98">
        <w:rPr>
          <w:rFonts w:ascii="Times New Roman" w:hAnsi="Times New Roman"/>
          <w:sz w:val="24"/>
          <w:szCs w:val="24"/>
        </w:rPr>
        <w:t>Stečajni upravitelj izvješćuje da je dana 23.09.2016.g. zaprimio Rješenje Trgovačkog suda u Zagrebu, broj P-3383/2012 od dana 19.09.2016.g. u pravnoj stvari tužitelja Mladena Šokac protiv I. tuženika Opik d.o.o. u stečaju i II. tuženika J.U.A.FRISCHEIS d.o.o., OIB 18918947938, radi isplate, a kojim se pozivaju I. i II. tuženici na podnošenje odgovora na tužbu u roku od 30 dana. Stečajni upravitelj će po punomoćniku postupiti po pozivu iz predmetnog rješenja.</w:t>
      </w:r>
    </w:p>
    <w:p w:rsidR="0077717D" w:rsidRPr="00486F98" w:rsidRDefault="0077717D" w:rsidP="00E41C2A">
      <w:pPr>
        <w:spacing w:after="0"/>
        <w:jc w:val="both"/>
        <w:rPr>
          <w:rFonts w:ascii="Times New Roman" w:hAnsi="Times New Roman"/>
          <w:sz w:val="24"/>
          <w:szCs w:val="24"/>
        </w:rPr>
      </w:pPr>
    </w:p>
    <w:p w:rsidR="0077717D" w:rsidRPr="00486F98" w:rsidRDefault="0077717D" w:rsidP="00E41C2A">
      <w:pPr>
        <w:spacing w:after="0"/>
        <w:jc w:val="both"/>
        <w:rPr>
          <w:rFonts w:ascii="Times New Roman" w:hAnsi="Times New Roman"/>
          <w:sz w:val="24"/>
          <w:szCs w:val="24"/>
        </w:rPr>
      </w:pPr>
      <w:r w:rsidRPr="00486F98">
        <w:rPr>
          <w:rFonts w:ascii="Times New Roman" w:hAnsi="Times New Roman"/>
          <w:sz w:val="24"/>
          <w:szCs w:val="24"/>
        </w:rPr>
        <w:t>Po punomoćniku, stečajni upravitelj je dostavio na Trgovački sud u Zagrebu na spis broj Povrv-1459/2016 u pravnoj stvari tužitelja Zagrebački holding d.o.o., Podružnica Zagrebparking, OIB 85584865987 protiv tuženika stečajnog dužnika, radi isplate tj. plaćanja dnevne parkirališne karte, vps. 1.380,00 kn, podnesak kojim se očitovao na podnesak tužitelja te je iznio činjenice i dokaze kojima je osporio osnovanost i visinu tužbenog zahtjeva te sve navode tužitelja. U podnesku tuženik-stečajni dužnik iznio je prigovor promašene pasivne legitimacije budući tuženik nije vlasnik, posjednik niti korisnik vozila marke ŠKODA OCTAVIA 1,9 TDI, reg.oznaka ZG5690-EL i to od dana 10. kolovoza 2010.g., a za čiju naplatu parkiranja ga se tereti. Navedenim podneskom tuženik-stečajni dužnik je predložio sudu da po provedenom postupku odbaci tužbeni zahtjev odnosno podredno odbije tužbeni zahtjev u cijelosti sve uz naknadu parničnog troška tuženiku.</w:t>
      </w:r>
    </w:p>
    <w:p w:rsidR="0077717D" w:rsidRPr="00486F98" w:rsidRDefault="0077717D" w:rsidP="00E41C2A">
      <w:pPr>
        <w:spacing w:after="0"/>
        <w:jc w:val="both"/>
        <w:rPr>
          <w:rFonts w:ascii="Times New Roman" w:hAnsi="Times New Roman"/>
          <w:sz w:val="24"/>
          <w:szCs w:val="24"/>
        </w:rPr>
      </w:pPr>
    </w:p>
    <w:p w:rsidR="0077717D" w:rsidRDefault="0077717D" w:rsidP="00E41C2A">
      <w:pPr>
        <w:spacing w:after="0"/>
        <w:jc w:val="both"/>
        <w:rPr>
          <w:rFonts w:ascii="Times New Roman" w:hAnsi="Times New Roman"/>
          <w:sz w:val="24"/>
          <w:szCs w:val="24"/>
        </w:rPr>
      </w:pPr>
      <w:r w:rsidRPr="00486F98">
        <w:rPr>
          <w:rFonts w:ascii="Times New Roman" w:hAnsi="Times New Roman"/>
          <w:sz w:val="24"/>
          <w:szCs w:val="24"/>
        </w:rPr>
        <w:t>U nastavku stečajni upravitelj daje pregled stanja ovršnih i parničnih postupaka:</w:t>
      </w:r>
    </w:p>
    <w:p w:rsidR="0077717D" w:rsidRDefault="0077717D" w:rsidP="00E41C2A">
      <w:pPr>
        <w:spacing w:after="0"/>
        <w:jc w:val="both"/>
        <w:rPr>
          <w:rFonts w:ascii="Times New Roman" w:hAnsi="Times New Roman"/>
          <w:sz w:val="24"/>
          <w:szCs w:val="24"/>
        </w:rPr>
      </w:pPr>
    </w:p>
    <w:p w:rsidR="0077717D" w:rsidRDefault="0077717D" w:rsidP="00486F98">
      <w:pPr>
        <w:numPr>
          <w:ilvl w:val="0"/>
          <w:numId w:val="13"/>
        </w:numPr>
        <w:spacing w:after="0"/>
        <w:jc w:val="both"/>
        <w:rPr>
          <w:rFonts w:ascii="Times New Roman" w:hAnsi="Times New Roman"/>
          <w:sz w:val="24"/>
          <w:szCs w:val="24"/>
        </w:rPr>
      </w:pPr>
      <w:r>
        <w:rPr>
          <w:rFonts w:ascii="Times New Roman" w:hAnsi="Times New Roman"/>
          <w:sz w:val="24"/>
          <w:szCs w:val="24"/>
        </w:rPr>
        <w:t>Dražen Šestanović c/a Opik d.o.o. u stečaju, radi utvrđenja nedopuštenosti otkaza i naknade štete pri Općinskom sudu u Vrbovcu, poslovni broj P-145/14. Obje strane su se sporazumjele da tužitelj povuče tužbu, da tuženik pristane na povlačenja i da svaka strana snosi svoj trošak postupka. Spis je a/a.</w:t>
      </w:r>
    </w:p>
    <w:p w:rsidR="0077717D" w:rsidRDefault="0077717D" w:rsidP="00486F98">
      <w:pPr>
        <w:numPr>
          <w:ilvl w:val="0"/>
          <w:numId w:val="13"/>
        </w:numPr>
        <w:spacing w:after="0"/>
        <w:jc w:val="both"/>
        <w:rPr>
          <w:rFonts w:ascii="Times New Roman" w:hAnsi="Times New Roman"/>
          <w:sz w:val="24"/>
          <w:szCs w:val="24"/>
        </w:rPr>
      </w:pPr>
      <w:r>
        <w:rPr>
          <w:rFonts w:ascii="Times New Roman" w:hAnsi="Times New Roman"/>
          <w:sz w:val="24"/>
          <w:szCs w:val="24"/>
        </w:rPr>
        <w:t>Prekršajni postupak protiv Opik d.o.o. u stečaju, radi prekršaja iz čl. 107., st. 1, podst. 17 i st. 2 Zakona o zaštiti na radu. Donesena je presuda kojom se I. okrivljenik stečajni dužnik i II. okrivljenik Antonio Grbić oslobađaju optužbe. Spis je a/a.</w:t>
      </w:r>
    </w:p>
    <w:p w:rsidR="0077717D" w:rsidRDefault="0077717D" w:rsidP="00486F98">
      <w:pPr>
        <w:numPr>
          <w:ilvl w:val="0"/>
          <w:numId w:val="13"/>
        </w:numPr>
        <w:spacing w:after="0"/>
        <w:jc w:val="both"/>
        <w:rPr>
          <w:rFonts w:ascii="Times New Roman" w:hAnsi="Times New Roman"/>
          <w:sz w:val="24"/>
          <w:szCs w:val="24"/>
        </w:rPr>
      </w:pPr>
      <w:r>
        <w:rPr>
          <w:rFonts w:ascii="Times New Roman" w:hAnsi="Times New Roman"/>
          <w:sz w:val="24"/>
          <w:szCs w:val="24"/>
        </w:rPr>
        <w:t>Prekršajni postupak protiv Opik d.o.o. u stečaju, radi poreznih prekršaja. MF, Porezna uprava, Područni ured Zagreb, klasa: UP/I-740-04/10-02/1716, urbroj: 513-07-01-13-02, izdala je prekršajni nalog protiv Opik d.o.o. u stečaju kao I. okrivljenog i bivšeg direktora Željka Pracaića kao II. okrivljenog. Podnesen je prigovor protiv prekršajnog naloga.</w:t>
      </w:r>
    </w:p>
    <w:p w:rsidR="0077717D" w:rsidRDefault="0077717D" w:rsidP="00486F98">
      <w:pPr>
        <w:numPr>
          <w:ilvl w:val="0"/>
          <w:numId w:val="13"/>
        </w:numPr>
        <w:spacing w:after="0"/>
        <w:jc w:val="both"/>
        <w:rPr>
          <w:rFonts w:ascii="Times New Roman" w:hAnsi="Times New Roman"/>
          <w:sz w:val="24"/>
          <w:szCs w:val="24"/>
        </w:rPr>
      </w:pPr>
      <w:r>
        <w:rPr>
          <w:rFonts w:ascii="Times New Roman" w:hAnsi="Times New Roman"/>
          <w:sz w:val="24"/>
          <w:szCs w:val="24"/>
        </w:rPr>
        <w:t>Džani Kekić c/a Opik d.o.o. u stečaju, radi utvrđenja prava vlasništva pri Općinskom građanskom sudu u Zagrebu, poslovni broj P-4184/2015. Tužitelj Džani Kekić podnio je protiv stečajnog dužnika tužbu radi utvrđenja prava vlasništva. Tuženik-stečajni dužnik u cijelosti je osporio tužbeni zahtjev uz napomenu da nije ni u kakvom obveznopravnom odnosu sa tužiteljem i da predmetna nekretnina nije dio stečajne mase tuženika. Spor je u tijeku.</w:t>
      </w:r>
    </w:p>
    <w:p w:rsidR="0077717D" w:rsidRDefault="0077717D" w:rsidP="00486F98">
      <w:pPr>
        <w:numPr>
          <w:ilvl w:val="0"/>
          <w:numId w:val="13"/>
        </w:numPr>
        <w:spacing w:after="0"/>
        <w:jc w:val="both"/>
        <w:rPr>
          <w:rFonts w:ascii="Times New Roman" w:hAnsi="Times New Roman"/>
          <w:sz w:val="24"/>
          <w:szCs w:val="24"/>
        </w:rPr>
      </w:pPr>
      <w:r>
        <w:rPr>
          <w:rFonts w:ascii="Times New Roman" w:hAnsi="Times New Roman"/>
          <w:sz w:val="24"/>
          <w:szCs w:val="24"/>
        </w:rPr>
        <w:t>Opik d.o.o. u stečaju c/a Vjera Stančić, Ivan Stančić i Petra Šoh pri Općinskom građanskom sudu u Zagrebu, poslovni broj Pn-586/08, tužba radi isplate. Doneseno je rješenje o prekidu postupka. Predložen je nastavak postupka uz prijedlog za zakazivanje ročišta.</w:t>
      </w:r>
    </w:p>
    <w:p w:rsidR="0077717D" w:rsidRPr="00486F98" w:rsidRDefault="0077717D" w:rsidP="00486F98">
      <w:pPr>
        <w:numPr>
          <w:ilvl w:val="0"/>
          <w:numId w:val="13"/>
        </w:numPr>
        <w:spacing w:after="0"/>
        <w:jc w:val="both"/>
        <w:rPr>
          <w:rFonts w:ascii="Times New Roman" w:hAnsi="Times New Roman"/>
          <w:sz w:val="24"/>
          <w:szCs w:val="24"/>
        </w:rPr>
      </w:pPr>
      <w:r>
        <w:rPr>
          <w:rFonts w:ascii="Times New Roman" w:hAnsi="Times New Roman"/>
          <w:sz w:val="24"/>
          <w:szCs w:val="24"/>
        </w:rPr>
        <w:t>Zagrebački holding d.o.o. c/a Opik d.o.o. u stečaju pri Trgovačkom sudu u Zagrebu, poslovni broj Povrv-5606/2015 ovršni prijedlog protiv stečajnog dužnika radi 740,00 kn. Stečajni je dužnik podnio prigovor protiv rješenja o ovrsi. Donesena je presuda kojom se održava na snazi platni nalog iz rješenja o ovrsi te je naloženo tuženiku-stečajnom dužniku nadoknaditi tužitelju troškove postupka. Podnesena je žalba protiv presude.</w:t>
      </w:r>
    </w:p>
    <w:p w:rsidR="0077717D" w:rsidRPr="00486F98" w:rsidRDefault="0077717D" w:rsidP="00E41C2A">
      <w:pPr>
        <w:spacing w:after="0"/>
        <w:jc w:val="both"/>
        <w:rPr>
          <w:rFonts w:ascii="Times New Roman" w:hAnsi="Times New Roman"/>
          <w:sz w:val="24"/>
          <w:szCs w:val="24"/>
        </w:rPr>
      </w:pPr>
    </w:p>
    <w:p w:rsidR="0077717D" w:rsidRPr="00486F98" w:rsidRDefault="0077717D" w:rsidP="001A1728">
      <w:pPr>
        <w:spacing w:after="0"/>
        <w:jc w:val="both"/>
        <w:rPr>
          <w:rFonts w:ascii="Times New Roman" w:hAnsi="Times New Roman"/>
          <w:sz w:val="24"/>
          <w:szCs w:val="24"/>
        </w:rPr>
      </w:pPr>
      <w:r w:rsidRPr="00486F98">
        <w:rPr>
          <w:rFonts w:ascii="Times New Roman" w:hAnsi="Times New Roman"/>
          <w:sz w:val="24"/>
          <w:szCs w:val="24"/>
        </w:rPr>
        <w:t>Stečajni upravitelj dalje izvješćuje da je podneskom na spis broj St-209/12 od dana 2. rujna 2016.g. predložio stečajnom sucu određivanje ročišta radi diobe kupovnine ostvarene prodajom imovine stečajnog dužnika na 18. javnoj dražbi za iznos od 28.100,00 kn.</w:t>
      </w:r>
    </w:p>
    <w:p w:rsidR="0077717D" w:rsidRPr="00486F98" w:rsidRDefault="0077717D" w:rsidP="001A1728">
      <w:pPr>
        <w:spacing w:after="0"/>
        <w:jc w:val="both"/>
        <w:rPr>
          <w:rFonts w:ascii="Times New Roman" w:hAnsi="Times New Roman"/>
          <w:sz w:val="24"/>
          <w:szCs w:val="24"/>
        </w:rPr>
      </w:pPr>
    </w:p>
    <w:p w:rsidR="0077717D" w:rsidRPr="00486F98" w:rsidRDefault="0077717D" w:rsidP="00E41C2A">
      <w:pPr>
        <w:spacing w:after="0"/>
        <w:jc w:val="both"/>
        <w:rPr>
          <w:rFonts w:ascii="Times New Roman" w:hAnsi="Times New Roman"/>
          <w:sz w:val="24"/>
          <w:szCs w:val="24"/>
        </w:rPr>
      </w:pPr>
    </w:p>
    <w:p w:rsidR="0077717D" w:rsidRPr="00486F98" w:rsidRDefault="0077717D" w:rsidP="00E41C2A">
      <w:pPr>
        <w:spacing w:after="0"/>
        <w:rPr>
          <w:rFonts w:ascii="Times New Roman" w:hAnsi="Times New Roman"/>
          <w:sz w:val="24"/>
          <w:szCs w:val="24"/>
        </w:rPr>
      </w:pPr>
      <w:r w:rsidRPr="00486F98">
        <w:rPr>
          <w:rFonts w:ascii="Times New Roman" w:hAnsi="Times New Roman"/>
          <w:sz w:val="24"/>
          <w:szCs w:val="24"/>
        </w:rPr>
        <w:t>II. STANJE STEČAJNE MASE</w:t>
      </w:r>
    </w:p>
    <w:p w:rsidR="0077717D" w:rsidRPr="00486F98" w:rsidRDefault="0077717D" w:rsidP="00E41C2A">
      <w:pPr>
        <w:spacing w:after="0"/>
        <w:rPr>
          <w:rFonts w:ascii="Times New Roman" w:hAnsi="Times New Roman"/>
          <w:sz w:val="24"/>
          <w:szCs w:val="24"/>
        </w:rPr>
      </w:pPr>
    </w:p>
    <w:p w:rsidR="0077717D" w:rsidRPr="00486F98" w:rsidRDefault="0077717D" w:rsidP="00E41C2A">
      <w:pPr>
        <w:spacing w:after="0"/>
        <w:rPr>
          <w:rFonts w:ascii="Times New Roman" w:hAnsi="Times New Roman"/>
          <w:sz w:val="24"/>
          <w:szCs w:val="24"/>
        </w:rPr>
      </w:pPr>
      <w:r w:rsidRPr="00486F98">
        <w:rPr>
          <w:rFonts w:ascii="Times New Roman" w:hAnsi="Times New Roman"/>
          <w:sz w:val="24"/>
          <w:szCs w:val="24"/>
        </w:rPr>
        <w:t>Sva imovina stečajnog dužnika je prodana.</w:t>
      </w:r>
    </w:p>
    <w:p w:rsidR="0077717D" w:rsidRPr="00486F98" w:rsidRDefault="0077717D" w:rsidP="00E41C2A">
      <w:pPr>
        <w:spacing w:after="0"/>
        <w:jc w:val="both"/>
        <w:rPr>
          <w:rFonts w:ascii="Times New Roman" w:hAnsi="Times New Roman"/>
          <w:sz w:val="24"/>
          <w:szCs w:val="24"/>
        </w:rPr>
      </w:pPr>
    </w:p>
    <w:p w:rsidR="0077717D" w:rsidRPr="00486F98" w:rsidRDefault="0077717D" w:rsidP="00E41C2A">
      <w:pPr>
        <w:spacing w:after="0"/>
        <w:jc w:val="both"/>
        <w:rPr>
          <w:rFonts w:ascii="Times New Roman" w:hAnsi="Times New Roman"/>
          <w:sz w:val="24"/>
          <w:szCs w:val="24"/>
        </w:rPr>
      </w:pPr>
      <w:r>
        <w:rPr>
          <w:rFonts w:ascii="Times New Roman" w:hAnsi="Times New Roman"/>
          <w:sz w:val="24"/>
          <w:szCs w:val="24"/>
        </w:rPr>
        <w:t>Pokrenut je postupak</w:t>
      </w:r>
      <w:r w:rsidRPr="00486F98">
        <w:rPr>
          <w:rFonts w:ascii="Times New Roman" w:hAnsi="Times New Roman"/>
          <w:sz w:val="24"/>
          <w:szCs w:val="24"/>
        </w:rPr>
        <w:t xml:space="preserve"> pri Trgovačkom sudu u Zagrebu protiv HYPO ALPE-ADRIA-BANK d.d.</w:t>
      </w:r>
      <w:r>
        <w:rPr>
          <w:rFonts w:ascii="Times New Roman" w:hAnsi="Times New Roman"/>
          <w:sz w:val="24"/>
          <w:szCs w:val="24"/>
        </w:rPr>
        <w:t xml:space="preserve"> kao razlučnog vjerovnika,</w:t>
      </w:r>
      <w:r w:rsidRPr="00486F98">
        <w:rPr>
          <w:rFonts w:ascii="Times New Roman" w:hAnsi="Times New Roman"/>
          <w:sz w:val="24"/>
          <w:szCs w:val="24"/>
        </w:rPr>
        <w:t xml:space="preserve"> radi naplate 300.215,20 kn s pripadajućim zateznim kamatama, a temeljem izdanih računa za troškove</w:t>
      </w:r>
      <w:r>
        <w:rPr>
          <w:rFonts w:ascii="Times New Roman" w:hAnsi="Times New Roman"/>
          <w:sz w:val="24"/>
          <w:szCs w:val="24"/>
        </w:rPr>
        <w:t xml:space="preserve"> koji su teretili nekretninu nad kojom je zabilježeno razlučno pravo u korist </w:t>
      </w:r>
      <w:r w:rsidRPr="00486F98">
        <w:rPr>
          <w:rFonts w:ascii="Times New Roman" w:hAnsi="Times New Roman"/>
          <w:sz w:val="24"/>
          <w:szCs w:val="24"/>
        </w:rPr>
        <w:t>HYPO ALPE-ADRIA-BANK d.d.</w:t>
      </w:r>
    </w:p>
    <w:p w:rsidR="0077717D" w:rsidRPr="00486F98" w:rsidRDefault="0077717D" w:rsidP="00E41C2A">
      <w:pPr>
        <w:spacing w:after="0"/>
        <w:jc w:val="both"/>
        <w:rPr>
          <w:rFonts w:ascii="Times New Roman" w:hAnsi="Times New Roman"/>
          <w:sz w:val="24"/>
          <w:szCs w:val="24"/>
        </w:rPr>
      </w:pPr>
    </w:p>
    <w:p w:rsidR="0077717D" w:rsidRPr="00486F98" w:rsidRDefault="0077717D" w:rsidP="00E41C2A">
      <w:pPr>
        <w:spacing w:after="0"/>
        <w:jc w:val="both"/>
        <w:rPr>
          <w:rFonts w:ascii="Times New Roman" w:hAnsi="Times New Roman"/>
          <w:sz w:val="24"/>
          <w:szCs w:val="24"/>
        </w:rPr>
      </w:pPr>
    </w:p>
    <w:p w:rsidR="0077717D" w:rsidRPr="00486F98" w:rsidRDefault="0077717D" w:rsidP="00E41C2A">
      <w:pPr>
        <w:spacing w:after="0"/>
        <w:rPr>
          <w:rFonts w:ascii="Times New Roman" w:hAnsi="Times New Roman"/>
          <w:sz w:val="24"/>
          <w:szCs w:val="24"/>
        </w:rPr>
      </w:pPr>
      <w:r w:rsidRPr="00486F98">
        <w:rPr>
          <w:rFonts w:ascii="Times New Roman" w:hAnsi="Times New Roman"/>
          <w:sz w:val="24"/>
          <w:szCs w:val="24"/>
        </w:rPr>
        <w:t>III. RADNJE KOJE ĆE SE PODUZETI U NAREDNOM RAZDOBLJU</w:t>
      </w:r>
    </w:p>
    <w:p w:rsidR="0077717D" w:rsidRPr="00486F98" w:rsidRDefault="0077717D" w:rsidP="00E41C2A">
      <w:pPr>
        <w:spacing w:after="0"/>
        <w:jc w:val="both"/>
        <w:rPr>
          <w:rFonts w:ascii="Times New Roman" w:hAnsi="Times New Roman"/>
          <w:sz w:val="24"/>
          <w:szCs w:val="24"/>
        </w:rPr>
      </w:pPr>
    </w:p>
    <w:p w:rsidR="0077717D" w:rsidRPr="00486F98" w:rsidRDefault="0077717D" w:rsidP="00486F98">
      <w:pPr>
        <w:jc w:val="both"/>
        <w:rPr>
          <w:rFonts w:ascii="Times New Roman" w:hAnsi="Times New Roman"/>
          <w:sz w:val="24"/>
          <w:szCs w:val="24"/>
        </w:rPr>
      </w:pPr>
      <w:r w:rsidRPr="00486F98">
        <w:rPr>
          <w:rFonts w:ascii="Times New Roman" w:hAnsi="Times New Roman"/>
          <w:sz w:val="24"/>
          <w:szCs w:val="24"/>
        </w:rPr>
        <w:t>U narednom razdoblju će se nastaviti sa:</w:t>
      </w:r>
    </w:p>
    <w:p w:rsidR="0077717D" w:rsidRPr="00486F98" w:rsidRDefault="0077717D" w:rsidP="00486F98">
      <w:pPr>
        <w:numPr>
          <w:ilvl w:val="0"/>
          <w:numId w:val="12"/>
        </w:numPr>
        <w:spacing w:after="0"/>
        <w:jc w:val="both"/>
        <w:rPr>
          <w:rFonts w:ascii="Times New Roman" w:hAnsi="Times New Roman"/>
          <w:sz w:val="24"/>
          <w:szCs w:val="24"/>
        </w:rPr>
      </w:pPr>
      <w:r w:rsidRPr="00486F98">
        <w:rPr>
          <w:rFonts w:ascii="Times New Roman" w:hAnsi="Times New Roman"/>
          <w:sz w:val="24"/>
          <w:szCs w:val="24"/>
        </w:rPr>
        <w:t>urednim vođenjem knjigovodstva stečajnog dužnika i predavanjem svih zakonom propisanih izvješća i obrazaca nadležnim institucijama</w:t>
      </w:r>
    </w:p>
    <w:p w:rsidR="0077717D" w:rsidRPr="00486F98" w:rsidRDefault="0077717D" w:rsidP="00486F98">
      <w:pPr>
        <w:numPr>
          <w:ilvl w:val="0"/>
          <w:numId w:val="12"/>
        </w:numPr>
        <w:spacing w:after="0"/>
        <w:jc w:val="both"/>
        <w:rPr>
          <w:rFonts w:ascii="Times New Roman" w:hAnsi="Times New Roman"/>
          <w:sz w:val="24"/>
          <w:szCs w:val="24"/>
        </w:rPr>
      </w:pPr>
      <w:r w:rsidRPr="00486F98">
        <w:rPr>
          <w:rFonts w:ascii="Times New Roman" w:hAnsi="Times New Roman"/>
          <w:sz w:val="24"/>
          <w:szCs w:val="24"/>
        </w:rPr>
        <w:t>sudjelovanjem u svim sudskim postupcima koji su u tijeku</w:t>
      </w:r>
    </w:p>
    <w:p w:rsidR="0077717D" w:rsidRPr="00486F98" w:rsidRDefault="0077717D" w:rsidP="00E41C2A">
      <w:pPr>
        <w:spacing w:after="0"/>
        <w:jc w:val="both"/>
        <w:rPr>
          <w:rFonts w:ascii="Times New Roman" w:hAnsi="Times New Roman"/>
          <w:sz w:val="24"/>
          <w:szCs w:val="24"/>
        </w:rPr>
      </w:pPr>
    </w:p>
    <w:p w:rsidR="0077717D" w:rsidRPr="00486F98" w:rsidRDefault="0077717D" w:rsidP="00E41C2A">
      <w:pPr>
        <w:spacing w:after="0"/>
        <w:jc w:val="both"/>
        <w:rPr>
          <w:rFonts w:ascii="Times New Roman" w:hAnsi="Times New Roman"/>
          <w:sz w:val="24"/>
          <w:szCs w:val="24"/>
        </w:rPr>
      </w:pPr>
    </w:p>
    <w:p w:rsidR="0077717D" w:rsidRPr="00486F98" w:rsidRDefault="0077717D" w:rsidP="00E41C2A">
      <w:pPr>
        <w:spacing w:after="0"/>
        <w:jc w:val="both"/>
        <w:rPr>
          <w:rFonts w:ascii="Times New Roman" w:hAnsi="Times New Roman"/>
          <w:sz w:val="24"/>
          <w:szCs w:val="24"/>
        </w:rPr>
      </w:pPr>
    </w:p>
    <w:p w:rsidR="0077717D" w:rsidRPr="00486F98" w:rsidRDefault="0077717D" w:rsidP="00E41C2A">
      <w:pPr>
        <w:spacing w:after="0"/>
        <w:rPr>
          <w:rFonts w:ascii="Times New Roman" w:hAnsi="Times New Roman"/>
          <w:sz w:val="24"/>
          <w:szCs w:val="24"/>
        </w:rPr>
      </w:pPr>
      <w:r w:rsidRPr="00486F98">
        <w:rPr>
          <w:rFonts w:ascii="Times New Roman" w:hAnsi="Times New Roman"/>
          <w:sz w:val="24"/>
          <w:szCs w:val="24"/>
        </w:rPr>
        <w:t>Mjesto i datum:</w:t>
      </w:r>
      <w:r w:rsidRPr="00486F98">
        <w:rPr>
          <w:rFonts w:ascii="Times New Roman" w:hAnsi="Times New Roman"/>
          <w:sz w:val="24"/>
          <w:szCs w:val="24"/>
        </w:rPr>
        <w:tab/>
      </w:r>
      <w:r w:rsidRPr="00486F98">
        <w:rPr>
          <w:rFonts w:ascii="Times New Roman" w:hAnsi="Times New Roman"/>
          <w:sz w:val="24"/>
          <w:szCs w:val="24"/>
        </w:rPr>
        <w:tab/>
      </w:r>
      <w:r w:rsidRPr="00486F98">
        <w:rPr>
          <w:rFonts w:ascii="Times New Roman" w:hAnsi="Times New Roman"/>
          <w:sz w:val="24"/>
          <w:szCs w:val="24"/>
        </w:rPr>
        <w:tab/>
      </w:r>
      <w:r w:rsidRPr="00486F98">
        <w:rPr>
          <w:rFonts w:ascii="Times New Roman" w:hAnsi="Times New Roman"/>
          <w:sz w:val="24"/>
          <w:szCs w:val="24"/>
        </w:rPr>
        <w:tab/>
      </w:r>
      <w:r w:rsidRPr="00486F98">
        <w:rPr>
          <w:rFonts w:ascii="Times New Roman" w:hAnsi="Times New Roman"/>
          <w:sz w:val="24"/>
          <w:szCs w:val="24"/>
        </w:rPr>
        <w:tab/>
      </w:r>
      <w:r w:rsidRPr="00486F98">
        <w:rPr>
          <w:rFonts w:ascii="Times New Roman" w:hAnsi="Times New Roman"/>
          <w:sz w:val="24"/>
          <w:szCs w:val="24"/>
        </w:rPr>
        <w:tab/>
        <w:t>Stečajni upravitelj:</w:t>
      </w:r>
    </w:p>
    <w:p w:rsidR="0077717D" w:rsidRPr="00486F98" w:rsidRDefault="0077717D" w:rsidP="00E41C2A">
      <w:pPr>
        <w:spacing w:after="0"/>
        <w:rPr>
          <w:rFonts w:ascii="Times New Roman" w:hAnsi="Times New Roman"/>
          <w:sz w:val="24"/>
          <w:szCs w:val="24"/>
        </w:rPr>
      </w:pPr>
      <w:r w:rsidRPr="00486F98">
        <w:rPr>
          <w:rFonts w:ascii="Times New Roman" w:hAnsi="Times New Roman"/>
          <w:sz w:val="24"/>
          <w:szCs w:val="24"/>
        </w:rPr>
        <w:t>Zagreb, 30.09.2016.</w:t>
      </w:r>
      <w:r w:rsidRPr="00486F98">
        <w:rPr>
          <w:rFonts w:ascii="Times New Roman" w:hAnsi="Times New Roman"/>
          <w:sz w:val="24"/>
          <w:szCs w:val="24"/>
        </w:rPr>
        <w:tab/>
      </w:r>
      <w:r w:rsidRPr="00486F98">
        <w:rPr>
          <w:rFonts w:ascii="Times New Roman" w:hAnsi="Times New Roman"/>
          <w:sz w:val="24"/>
          <w:szCs w:val="24"/>
        </w:rPr>
        <w:tab/>
      </w:r>
      <w:r w:rsidRPr="00486F98">
        <w:rPr>
          <w:rFonts w:ascii="Times New Roman" w:hAnsi="Times New Roman"/>
          <w:sz w:val="24"/>
          <w:szCs w:val="24"/>
        </w:rPr>
        <w:tab/>
      </w:r>
      <w:r w:rsidRPr="00486F98">
        <w:rPr>
          <w:rFonts w:ascii="Times New Roman" w:hAnsi="Times New Roman"/>
          <w:sz w:val="24"/>
          <w:szCs w:val="24"/>
        </w:rPr>
        <w:tab/>
      </w:r>
      <w:r w:rsidRPr="00486F98">
        <w:rPr>
          <w:rFonts w:ascii="Times New Roman" w:hAnsi="Times New Roman"/>
          <w:sz w:val="24"/>
          <w:szCs w:val="24"/>
        </w:rPr>
        <w:tab/>
      </w:r>
      <w:r w:rsidRPr="00486F98">
        <w:rPr>
          <w:rFonts w:ascii="Times New Roman" w:hAnsi="Times New Roman"/>
          <w:sz w:val="24"/>
          <w:szCs w:val="24"/>
        </w:rPr>
        <w:tab/>
        <w:t>Pero Hrkać, dipl.oec.</w:t>
      </w:r>
    </w:p>
    <w:p w:rsidR="0077717D" w:rsidRPr="00486F98" w:rsidRDefault="0077717D">
      <w:pPr>
        <w:rPr>
          <w:rFonts w:ascii="Times New Roman" w:hAnsi="Times New Roman"/>
          <w:b/>
          <w:sz w:val="24"/>
          <w:szCs w:val="24"/>
        </w:rPr>
      </w:pPr>
    </w:p>
    <w:sectPr w:rsidR="0077717D" w:rsidRPr="00486F98" w:rsidSect="003209B5">
      <w:footerReference w:type="even" r:id="rId8"/>
      <w:footerReference w:type="default" r:id="rId9"/>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77E" w:rsidRDefault="0053077E">
      <w:r>
        <w:separator/>
      </w:r>
    </w:p>
  </w:endnote>
  <w:endnote w:type="continuationSeparator" w:id="0">
    <w:p w:rsidR="0053077E" w:rsidRDefault="00530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17D" w:rsidRDefault="0077717D" w:rsidP="00413F06">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77717D" w:rsidRDefault="0077717D" w:rsidP="00C414D3">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17D" w:rsidRDefault="0077717D" w:rsidP="00413F06">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05661C">
      <w:rPr>
        <w:rStyle w:val="Brojstranice"/>
        <w:noProof/>
      </w:rPr>
      <w:t>1</w:t>
    </w:r>
    <w:r>
      <w:rPr>
        <w:rStyle w:val="Brojstranice"/>
      </w:rPr>
      <w:fldChar w:fldCharType="end"/>
    </w:r>
  </w:p>
  <w:p w:rsidR="0077717D" w:rsidRDefault="0077717D" w:rsidP="00C414D3">
    <w:pPr>
      <w:pStyle w:val="Podnoj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77E" w:rsidRDefault="0053077E">
      <w:r>
        <w:separator/>
      </w:r>
    </w:p>
  </w:footnote>
  <w:footnote w:type="continuationSeparator" w:id="0">
    <w:p w:rsidR="0053077E" w:rsidRDefault="005307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A7689"/>
    <w:multiLevelType w:val="hybridMultilevel"/>
    <w:tmpl w:val="72246BF4"/>
    <w:lvl w:ilvl="0" w:tplc="041A000F">
      <w:start w:val="1"/>
      <w:numFmt w:val="decimal"/>
      <w:lvlText w:val="%1."/>
      <w:lvlJc w:val="left"/>
      <w:pPr>
        <w:tabs>
          <w:tab w:val="num" w:pos="720"/>
        </w:tabs>
        <w:ind w:left="720" w:hanging="360"/>
      </w:pPr>
      <w:rPr>
        <w:rFonts w:cs="Times New Roman"/>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
    <w:nsid w:val="193C5377"/>
    <w:multiLevelType w:val="hybridMultilevel"/>
    <w:tmpl w:val="8CDC4F94"/>
    <w:lvl w:ilvl="0" w:tplc="041A000F">
      <w:start w:val="1"/>
      <w:numFmt w:val="decimal"/>
      <w:lvlText w:val="%1."/>
      <w:lvlJc w:val="left"/>
      <w:pPr>
        <w:tabs>
          <w:tab w:val="num" w:pos="720"/>
        </w:tabs>
        <w:ind w:left="720" w:hanging="360"/>
      </w:pPr>
      <w:rPr>
        <w:rFonts w:cs="Times New Roman"/>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
    <w:nsid w:val="1ADF0A4D"/>
    <w:multiLevelType w:val="hybridMultilevel"/>
    <w:tmpl w:val="9D2AF1F6"/>
    <w:lvl w:ilvl="0" w:tplc="CB121492">
      <w:start w:val="1"/>
      <w:numFmt w:val="upperRoman"/>
      <w:lvlText w:val="%1."/>
      <w:lvlJc w:val="left"/>
      <w:pPr>
        <w:ind w:left="1080" w:hanging="720"/>
      </w:pPr>
      <w:rPr>
        <w:rFonts w:cs="Times New Roman" w:hint="default"/>
      </w:rPr>
    </w:lvl>
    <w:lvl w:ilvl="1" w:tplc="041A0001">
      <w:start w:val="1"/>
      <w:numFmt w:val="bullet"/>
      <w:lvlText w:val=""/>
      <w:lvlJc w:val="left"/>
      <w:pPr>
        <w:ind w:left="1440" w:hanging="360"/>
      </w:pPr>
      <w:rPr>
        <w:rFonts w:ascii="Symbol" w:hAnsi="Symbol" w:hint="default"/>
      </w:rPr>
    </w:lvl>
    <w:lvl w:ilvl="2" w:tplc="041A001B">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3">
    <w:nsid w:val="26C4794D"/>
    <w:multiLevelType w:val="hybridMultilevel"/>
    <w:tmpl w:val="45C285A2"/>
    <w:lvl w:ilvl="0" w:tplc="1346B312">
      <w:start w:val="29"/>
      <w:numFmt w:val="bullet"/>
      <w:lvlText w:val="-"/>
      <w:lvlJc w:val="left"/>
      <w:pPr>
        <w:tabs>
          <w:tab w:val="num" w:pos="720"/>
        </w:tabs>
        <w:ind w:left="720" w:hanging="360"/>
      </w:pPr>
      <w:rPr>
        <w:rFonts w:ascii="Times New Roman" w:eastAsia="Times New Roman" w:hAnsi="Times New Roman"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
    <w:nsid w:val="2FBE35C6"/>
    <w:multiLevelType w:val="hybridMultilevel"/>
    <w:tmpl w:val="FBFEC1EE"/>
    <w:lvl w:ilvl="0" w:tplc="850A3DAC">
      <w:numFmt w:val="bullet"/>
      <w:lvlText w:val="-"/>
      <w:lvlJc w:val="left"/>
      <w:pPr>
        <w:tabs>
          <w:tab w:val="num" w:pos="1080"/>
        </w:tabs>
        <w:ind w:left="1080" w:hanging="360"/>
      </w:pPr>
      <w:rPr>
        <w:rFonts w:ascii="Verdana" w:eastAsia="Times New Roman" w:hAnsi="Verdana" w:hint="default"/>
      </w:rPr>
    </w:lvl>
    <w:lvl w:ilvl="1" w:tplc="041A000F">
      <w:start w:val="1"/>
      <w:numFmt w:val="decimal"/>
      <w:lvlText w:val="%2."/>
      <w:lvlJc w:val="left"/>
      <w:pPr>
        <w:tabs>
          <w:tab w:val="num" w:pos="1785"/>
        </w:tabs>
        <w:ind w:left="1785" w:hanging="360"/>
      </w:pPr>
      <w:rPr>
        <w:rFonts w:cs="Times New Roman"/>
      </w:rPr>
    </w:lvl>
    <w:lvl w:ilvl="2" w:tplc="041A0005">
      <w:start w:val="1"/>
      <w:numFmt w:val="bullet"/>
      <w:lvlText w:val=""/>
      <w:lvlJc w:val="left"/>
      <w:pPr>
        <w:tabs>
          <w:tab w:val="num" w:pos="2505"/>
        </w:tabs>
        <w:ind w:left="2505" w:hanging="360"/>
      </w:pPr>
      <w:rPr>
        <w:rFonts w:ascii="Wingdings" w:hAnsi="Wingdings" w:hint="default"/>
      </w:rPr>
    </w:lvl>
    <w:lvl w:ilvl="3" w:tplc="041A0001">
      <w:start w:val="1"/>
      <w:numFmt w:val="bullet"/>
      <w:lvlText w:val=""/>
      <w:lvlJc w:val="left"/>
      <w:pPr>
        <w:tabs>
          <w:tab w:val="num" w:pos="3225"/>
        </w:tabs>
        <w:ind w:left="3225" w:hanging="360"/>
      </w:pPr>
      <w:rPr>
        <w:rFonts w:ascii="Symbol" w:hAnsi="Symbol" w:hint="default"/>
      </w:rPr>
    </w:lvl>
    <w:lvl w:ilvl="4" w:tplc="041A0003">
      <w:start w:val="1"/>
      <w:numFmt w:val="bullet"/>
      <w:lvlText w:val="o"/>
      <w:lvlJc w:val="left"/>
      <w:pPr>
        <w:tabs>
          <w:tab w:val="num" w:pos="3945"/>
        </w:tabs>
        <w:ind w:left="3945" w:hanging="360"/>
      </w:pPr>
      <w:rPr>
        <w:rFonts w:ascii="Courier New" w:hAnsi="Courier New" w:hint="default"/>
      </w:rPr>
    </w:lvl>
    <w:lvl w:ilvl="5" w:tplc="041A0005">
      <w:start w:val="1"/>
      <w:numFmt w:val="bullet"/>
      <w:lvlText w:val=""/>
      <w:lvlJc w:val="left"/>
      <w:pPr>
        <w:tabs>
          <w:tab w:val="num" w:pos="4665"/>
        </w:tabs>
        <w:ind w:left="4665" w:hanging="360"/>
      </w:pPr>
      <w:rPr>
        <w:rFonts w:ascii="Wingdings" w:hAnsi="Wingdings" w:hint="default"/>
      </w:rPr>
    </w:lvl>
    <w:lvl w:ilvl="6" w:tplc="041A0001">
      <w:start w:val="1"/>
      <w:numFmt w:val="bullet"/>
      <w:lvlText w:val=""/>
      <w:lvlJc w:val="left"/>
      <w:pPr>
        <w:tabs>
          <w:tab w:val="num" w:pos="5385"/>
        </w:tabs>
        <w:ind w:left="5385" w:hanging="360"/>
      </w:pPr>
      <w:rPr>
        <w:rFonts w:ascii="Symbol" w:hAnsi="Symbol" w:hint="default"/>
      </w:rPr>
    </w:lvl>
    <w:lvl w:ilvl="7" w:tplc="041A0003">
      <w:start w:val="1"/>
      <w:numFmt w:val="bullet"/>
      <w:lvlText w:val="o"/>
      <w:lvlJc w:val="left"/>
      <w:pPr>
        <w:tabs>
          <w:tab w:val="num" w:pos="6105"/>
        </w:tabs>
        <w:ind w:left="6105" w:hanging="360"/>
      </w:pPr>
      <w:rPr>
        <w:rFonts w:ascii="Courier New" w:hAnsi="Courier New" w:hint="default"/>
      </w:rPr>
    </w:lvl>
    <w:lvl w:ilvl="8" w:tplc="041A0005">
      <w:start w:val="1"/>
      <w:numFmt w:val="bullet"/>
      <w:lvlText w:val=""/>
      <w:lvlJc w:val="left"/>
      <w:pPr>
        <w:tabs>
          <w:tab w:val="num" w:pos="6825"/>
        </w:tabs>
        <w:ind w:left="6825" w:hanging="360"/>
      </w:pPr>
      <w:rPr>
        <w:rFonts w:ascii="Wingdings" w:hAnsi="Wingdings" w:hint="default"/>
      </w:rPr>
    </w:lvl>
  </w:abstractNum>
  <w:abstractNum w:abstractNumId="5">
    <w:nsid w:val="344576D4"/>
    <w:multiLevelType w:val="hybridMultilevel"/>
    <w:tmpl w:val="96663E86"/>
    <w:lvl w:ilvl="0" w:tplc="CB121492">
      <w:start w:val="1"/>
      <w:numFmt w:val="upperRoman"/>
      <w:lvlText w:val="%1."/>
      <w:lvlJc w:val="left"/>
      <w:pPr>
        <w:ind w:left="720" w:hanging="720"/>
      </w:pPr>
      <w:rPr>
        <w:rFonts w:cs="Times New Roman" w:hint="default"/>
      </w:rPr>
    </w:lvl>
    <w:lvl w:ilvl="1" w:tplc="041A0019">
      <w:start w:val="1"/>
      <w:numFmt w:val="lowerLetter"/>
      <w:lvlText w:val="%2."/>
      <w:lvlJc w:val="left"/>
      <w:pPr>
        <w:ind w:left="1080" w:hanging="360"/>
      </w:pPr>
      <w:rPr>
        <w:rFonts w:cs="Times New Roman"/>
      </w:rPr>
    </w:lvl>
    <w:lvl w:ilvl="2" w:tplc="041A001B" w:tentative="1">
      <w:start w:val="1"/>
      <w:numFmt w:val="lowerRoman"/>
      <w:lvlText w:val="%3."/>
      <w:lvlJc w:val="right"/>
      <w:pPr>
        <w:ind w:left="1800" w:hanging="180"/>
      </w:pPr>
      <w:rPr>
        <w:rFonts w:cs="Times New Roman"/>
      </w:rPr>
    </w:lvl>
    <w:lvl w:ilvl="3" w:tplc="041A000F" w:tentative="1">
      <w:start w:val="1"/>
      <w:numFmt w:val="decimal"/>
      <w:lvlText w:val="%4."/>
      <w:lvlJc w:val="left"/>
      <w:pPr>
        <w:ind w:left="2520" w:hanging="360"/>
      </w:pPr>
      <w:rPr>
        <w:rFonts w:cs="Times New Roman"/>
      </w:rPr>
    </w:lvl>
    <w:lvl w:ilvl="4" w:tplc="041A0019" w:tentative="1">
      <w:start w:val="1"/>
      <w:numFmt w:val="lowerLetter"/>
      <w:lvlText w:val="%5."/>
      <w:lvlJc w:val="left"/>
      <w:pPr>
        <w:ind w:left="3240" w:hanging="360"/>
      </w:pPr>
      <w:rPr>
        <w:rFonts w:cs="Times New Roman"/>
      </w:rPr>
    </w:lvl>
    <w:lvl w:ilvl="5" w:tplc="041A001B" w:tentative="1">
      <w:start w:val="1"/>
      <w:numFmt w:val="lowerRoman"/>
      <w:lvlText w:val="%6."/>
      <w:lvlJc w:val="right"/>
      <w:pPr>
        <w:ind w:left="3960" w:hanging="180"/>
      </w:pPr>
      <w:rPr>
        <w:rFonts w:cs="Times New Roman"/>
      </w:rPr>
    </w:lvl>
    <w:lvl w:ilvl="6" w:tplc="041A000F" w:tentative="1">
      <w:start w:val="1"/>
      <w:numFmt w:val="decimal"/>
      <w:lvlText w:val="%7."/>
      <w:lvlJc w:val="left"/>
      <w:pPr>
        <w:ind w:left="4680" w:hanging="360"/>
      </w:pPr>
      <w:rPr>
        <w:rFonts w:cs="Times New Roman"/>
      </w:rPr>
    </w:lvl>
    <w:lvl w:ilvl="7" w:tplc="041A0019" w:tentative="1">
      <w:start w:val="1"/>
      <w:numFmt w:val="lowerLetter"/>
      <w:lvlText w:val="%8."/>
      <w:lvlJc w:val="left"/>
      <w:pPr>
        <w:ind w:left="5400" w:hanging="360"/>
      </w:pPr>
      <w:rPr>
        <w:rFonts w:cs="Times New Roman"/>
      </w:rPr>
    </w:lvl>
    <w:lvl w:ilvl="8" w:tplc="041A001B" w:tentative="1">
      <w:start w:val="1"/>
      <w:numFmt w:val="lowerRoman"/>
      <w:lvlText w:val="%9."/>
      <w:lvlJc w:val="right"/>
      <w:pPr>
        <w:ind w:left="6120" w:hanging="180"/>
      </w:pPr>
      <w:rPr>
        <w:rFonts w:cs="Times New Roman"/>
      </w:rPr>
    </w:lvl>
  </w:abstractNum>
  <w:abstractNum w:abstractNumId="6">
    <w:nsid w:val="42E75886"/>
    <w:multiLevelType w:val="hybridMultilevel"/>
    <w:tmpl w:val="AF2A78DA"/>
    <w:lvl w:ilvl="0" w:tplc="D9F07826">
      <w:start w:val="1"/>
      <w:numFmt w:val="decimal"/>
      <w:lvlText w:val="%1."/>
      <w:lvlJc w:val="left"/>
      <w:pPr>
        <w:tabs>
          <w:tab w:val="num" w:pos="1065"/>
        </w:tabs>
        <w:ind w:left="1065" w:hanging="705"/>
      </w:pPr>
      <w:rPr>
        <w:rFonts w:cs="Times New Roman" w:hint="default"/>
      </w:rPr>
    </w:lvl>
    <w:lvl w:ilvl="1" w:tplc="041A0019">
      <w:start w:val="1"/>
      <w:numFmt w:val="lowerLetter"/>
      <w:lvlText w:val="%2."/>
      <w:lvlJc w:val="left"/>
      <w:pPr>
        <w:tabs>
          <w:tab w:val="num" w:pos="1440"/>
        </w:tabs>
        <w:ind w:left="1440" w:hanging="360"/>
      </w:pPr>
      <w:rPr>
        <w:rFonts w:cs="Times New Roman"/>
      </w:rPr>
    </w:lvl>
    <w:lvl w:ilvl="2" w:tplc="041A001B">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7">
    <w:nsid w:val="46ED3820"/>
    <w:multiLevelType w:val="hybridMultilevel"/>
    <w:tmpl w:val="84CE7872"/>
    <w:lvl w:ilvl="0" w:tplc="17E64FDE">
      <w:start w:val="1"/>
      <w:numFmt w:val="upperRoman"/>
      <w:lvlText w:val="%1."/>
      <w:lvlJc w:val="left"/>
      <w:pPr>
        <w:tabs>
          <w:tab w:val="num" w:pos="2130"/>
        </w:tabs>
        <w:ind w:left="2130" w:hanging="720"/>
      </w:pPr>
      <w:rPr>
        <w:rFonts w:ascii="Times New Roman" w:eastAsia="Times New Roman" w:hAnsi="Times New Roman" w:cs="Times New Roman"/>
      </w:rPr>
    </w:lvl>
    <w:lvl w:ilvl="1" w:tplc="041A0019" w:tentative="1">
      <w:start w:val="1"/>
      <w:numFmt w:val="lowerLetter"/>
      <w:lvlText w:val="%2."/>
      <w:lvlJc w:val="left"/>
      <w:pPr>
        <w:tabs>
          <w:tab w:val="num" w:pos="2490"/>
        </w:tabs>
        <w:ind w:left="2490" w:hanging="360"/>
      </w:pPr>
      <w:rPr>
        <w:rFonts w:cs="Times New Roman"/>
      </w:rPr>
    </w:lvl>
    <w:lvl w:ilvl="2" w:tplc="041A001B" w:tentative="1">
      <w:start w:val="1"/>
      <w:numFmt w:val="lowerRoman"/>
      <w:lvlText w:val="%3."/>
      <w:lvlJc w:val="right"/>
      <w:pPr>
        <w:tabs>
          <w:tab w:val="num" w:pos="3210"/>
        </w:tabs>
        <w:ind w:left="3210" w:hanging="180"/>
      </w:pPr>
      <w:rPr>
        <w:rFonts w:cs="Times New Roman"/>
      </w:rPr>
    </w:lvl>
    <w:lvl w:ilvl="3" w:tplc="041A000F" w:tentative="1">
      <w:start w:val="1"/>
      <w:numFmt w:val="decimal"/>
      <w:lvlText w:val="%4."/>
      <w:lvlJc w:val="left"/>
      <w:pPr>
        <w:tabs>
          <w:tab w:val="num" w:pos="3930"/>
        </w:tabs>
        <w:ind w:left="3930" w:hanging="360"/>
      </w:pPr>
      <w:rPr>
        <w:rFonts w:cs="Times New Roman"/>
      </w:rPr>
    </w:lvl>
    <w:lvl w:ilvl="4" w:tplc="041A0019" w:tentative="1">
      <w:start w:val="1"/>
      <w:numFmt w:val="lowerLetter"/>
      <w:lvlText w:val="%5."/>
      <w:lvlJc w:val="left"/>
      <w:pPr>
        <w:tabs>
          <w:tab w:val="num" w:pos="4650"/>
        </w:tabs>
        <w:ind w:left="4650" w:hanging="360"/>
      </w:pPr>
      <w:rPr>
        <w:rFonts w:cs="Times New Roman"/>
      </w:rPr>
    </w:lvl>
    <w:lvl w:ilvl="5" w:tplc="041A001B" w:tentative="1">
      <w:start w:val="1"/>
      <w:numFmt w:val="lowerRoman"/>
      <w:lvlText w:val="%6."/>
      <w:lvlJc w:val="right"/>
      <w:pPr>
        <w:tabs>
          <w:tab w:val="num" w:pos="5370"/>
        </w:tabs>
        <w:ind w:left="5370" w:hanging="180"/>
      </w:pPr>
      <w:rPr>
        <w:rFonts w:cs="Times New Roman"/>
      </w:rPr>
    </w:lvl>
    <w:lvl w:ilvl="6" w:tplc="041A000F" w:tentative="1">
      <w:start w:val="1"/>
      <w:numFmt w:val="decimal"/>
      <w:lvlText w:val="%7."/>
      <w:lvlJc w:val="left"/>
      <w:pPr>
        <w:tabs>
          <w:tab w:val="num" w:pos="6090"/>
        </w:tabs>
        <w:ind w:left="6090" w:hanging="360"/>
      </w:pPr>
      <w:rPr>
        <w:rFonts w:cs="Times New Roman"/>
      </w:rPr>
    </w:lvl>
    <w:lvl w:ilvl="7" w:tplc="041A0019" w:tentative="1">
      <w:start w:val="1"/>
      <w:numFmt w:val="lowerLetter"/>
      <w:lvlText w:val="%8."/>
      <w:lvlJc w:val="left"/>
      <w:pPr>
        <w:tabs>
          <w:tab w:val="num" w:pos="6810"/>
        </w:tabs>
        <w:ind w:left="6810" w:hanging="360"/>
      </w:pPr>
      <w:rPr>
        <w:rFonts w:cs="Times New Roman"/>
      </w:rPr>
    </w:lvl>
    <w:lvl w:ilvl="8" w:tplc="041A001B" w:tentative="1">
      <w:start w:val="1"/>
      <w:numFmt w:val="lowerRoman"/>
      <w:lvlText w:val="%9."/>
      <w:lvlJc w:val="right"/>
      <w:pPr>
        <w:tabs>
          <w:tab w:val="num" w:pos="7530"/>
        </w:tabs>
        <w:ind w:left="7530" w:hanging="180"/>
      </w:pPr>
      <w:rPr>
        <w:rFonts w:cs="Times New Roman"/>
      </w:rPr>
    </w:lvl>
  </w:abstractNum>
  <w:abstractNum w:abstractNumId="8">
    <w:nsid w:val="49B01A6E"/>
    <w:multiLevelType w:val="hybridMultilevel"/>
    <w:tmpl w:val="46CA48A4"/>
    <w:lvl w:ilvl="0" w:tplc="2F32EC2A">
      <w:start w:val="1"/>
      <w:numFmt w:val="decimal"/>
      <w:lvlText w:val="%1."/>
      <w:lvlJc w:val="left"/>
      <w:pPr>
        <w:tabs>
          <w:tab w:val="num" w:pos="360"/>
        </w:tabs>
        <w:ind w:left="360" w:hanging="360"/>
      </w:pPr>
      <w:rPr>
        <w:rFonts w:cs="Times New Roman"/>
        <w:color w:val="auto"/>
      </w:rPr>
    </w:lvl>
    <w:lvl w:ilvl="1" w:tplc="2ADA31CE">
      <w:start w:val="1"/>
      <w:numFmt w:val="lowerLetter"/>
      <w:lvlText w:val="%2)"/>
      <w:lvlJc w:val="left"/>
      <w:pPr>
        <w:tabs>
          <w:tab w:val="num" w:pos="360"/>
        </w:tabs>
        <w:ind w:left="360" w:hanging="360"/>
      </w:pPr>
      <w:rPr>
        <w:rFonts w:cs="Times New Roman" w:hint="default"/>
      </w:rPr>
    </w:lvl>
    <w:lvl w:ilvl="2" w:tplc="04090017">
      <w:start w:val="1"/>
      <w:numFmt w:val="lowerLetter"/>
      <w:lvlText w:val="%3)"/>
      <w:lvlJc w:val="left"/>
      <w:pPr>
        <w:tabs>
          <w:tab w:val="num" w:pos="2340"/>
        </w:tabs>
        <w:ind w:left="2340" w:hanging="36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9">
    <w:nsid w:val="51462A7B"/>
    <w:multiLevelType w:val="hybridMultilevel"/>
    <w:tmpl w:val="FDF080A0"/>
    <w:lvl w:ilvl="0" w:tplc="041A000F">
      <w:start w:val="1"/>
      <w:numFmt w:val="decimal"/>
      <w:lvlText w:val="%1."/>
      <w:lvlJc w:val="left"/>
      <w:pPr>
        <w:ind w:left="720" w:hanging="360"/>
      </w:pPr>
      <w:rPr>
        <w:rFonts w:cs="Times New Roman"/>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10">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1">
    <w:nsid w:val="66ED6AD4"/>
    <w:multiLevelType w:val="hybridMultilevel"/>
    <w:tmpl w:val="26447D7C"/>
    <w:lvl w:ilvl="0" w:tplc="1F4C1544">
      <w:numFmt w:val="bullet"/>
      <w:lvlText w:val="-"/>
      <w:lvlJc w:val="left"/>
      <w:pPr>
        <w:tabs>
          <w:tab w:val="num" w:pos="720"/>
        </w:tabs>
        <w:ind w:left="720" w:hanging="360"/>
      </w:pPr>
      <w:rPr>
        <w:rFonts w:ascii="Times New Roman" w:eastAsia="SimSun" w:hAnsi="Times New Roman"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2">
    <w:nsid w:val="6BD64F1F"/>
    <w:multiLevelType w:val="hybridMultilevel"/>
    <w:tmpl w:val="06E2581C"/>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num w:numId="1">
    <w:abstractNumId w:val="10"/>
  </w:num>
  <w:num w:numId="2">
    <w:abstractNumId w:val="0"/>
  </w:num>
  <w:num w:numId="3">
    <w:abstractNumId w:val="1"/>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2"/>
  </w:num>
  <w:num w:numId="7">
    <w:abstractNumId w:val="9"/>
  </w:num>
  <w:num w:numId="8">
    <w:abstractNumId w:val="6"/>
  </w:num>
  <w:num w:numId="9">
    <w:abstractNumId w:val="8"/>
  </w:num>
  <w:num w:numId="10">
    <w:abstractNumId w:val="5"/>
  </w:num>
  <w:num w:numId="11">
    <w:abstractNumId w:val="2"/>
  </w:num>
  <w:num w:numId="12">
    <w:abstractNumId w:val="3"/>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12C9E"/>
    <w:rsid w:val="00014FE9"/>
    <w:rsid w:val="000159A1"/>
    <w:rsid w:val="00020BF5"/>
    <w:rsid w:val="00021302"/>
    <w:rsid w:val="000235CD"/>
    <w:rsid w:val="0003434B"/>
    <w:rsid w:val="0005661C"/>
    <w:rsid w:val="00062351"/>
    <w:rsid w:val="00072D24"/>
    <w:rsid w:val="00080F9B"/>
    <w:rsid w:val="000852A4"/>
    <w:rsid w:val="000978BB"/>
    <w:rsid w:val="000A36C8"/>
    <w:rsid w:val="000D5543"/>
    <w:rsid w:val="000E1F39"/>
    <w:rsid w:val="000F1D0E"/>
    <w:rsid w:val="00156D7C"/>
    <w:rsid w:val="001601D8"/>
    <w:rsid w:val="001A1728"/>
    <w:rsid w:val="001B512B"/>
    <w:rsid w:val="001C5088"/>
    <w:rsid w:val="001D546A"/>
    <w:rsid w:val="001F55F7"/>
    <w:rsid w:val="00204F7B"/>
    <w:rsid w:val="002161AD"/>
    <w:rsid w:val="00217497"/>
    <w:rsid w:val="00240C30"/>
    <w:rsid w:val="00242F88"/>
    <w:rsid w:val="00250316"/>
    <w:rsid w:val="00274424"/>
    <w:rsid w:val="002751CA"/>
    <w:rsid w:val="002763B3"/>
    <w:rsid w:val="002903A7"/>
    <w:rsid w:val="00291D18"/>
    <w:rsid w:val="002A5EE9"/>
    <w:rsid w:val="002C5714"/>
    <w:rsid w:val="002D1B57"/>
    <w:rsid w:val="0030736A"/>
    <w:rsid w:val="003209B5"/>
    <w:rsid w:val="00326C6F"/>
    <w:rsid w:val="003337C4"/>
    <w:rsid w:val="00337456"/>
    <w:rsid w:val="00353136"/>
    <w:rsid w:val="00365AA7"/>
    <w:rsid w:val="003726DD"/>
    <w:rsid w:val="00377D90"/>
    <w:rsid w:val="00390415"/>
    <w:rsid w:val="003C2174"/>
    <w:rsid w:val="003C3C0F"/>
    <w:rsid w:val="003C4E68"/>
    <w:rsid w:val="003F246D"/>
    <w:rsid w:val="00413249"/>
    <w:rsid w:val="00413F06"/>
    <w:rsid w:val="00415972"/>
    <w:rsid w:val="00426BA2"/>
    <w:rsid w:val="00443E25"/>
    <w:rsid w:val="00447B3F"/>
    <w:rsid w:val="00464E74"/>
    <w:rsid w:val="0046529D"/>
    <w:rsid w:val="00477118"/>
    <w:rsid w:val="00486F98"/>
    <w:rsid w:val="00493429"/>
    <w:rsid w:val="004C0C0B"/>
    <w:rsid w:val="004E4D6C"/>
    <w:rsid w:val="004F44E1"/>
    <w:rsid w:val="00500C3E"/>
    <w:rsid w:val="0053077E"/>
    <w:rsid w:val="00573B07"/>
    <w:rsid w:val="005856DC"/>
    <w:rsid w:val="00595B17"/>
    <w:rsid w:val="005C2ED9"/>
    <w:rsid w:val="005D25F9"/>
    <w:rsid w:val="005D7505"/>
    <w:rsid w:val="00613202"/>
    <w:rsid w:val="00632F77"/>
    <w:rsid w:val="00655B39"/>
    <w:rsid w:val="00660979"/>
    <w:rsid w:val="006666EA"/>
    <w:rsid w:val="006817C4"/>
    <w:rsid w:val="006863AC"/>
    <w:rsid w:val="006A53D9"/>
    <w:rsid w:val="006B1010"/>
    <w:rsid w:val="006B1082"/>
    <w:rsid w:val="006D1AB5"/>
    <w:rsid w:val="0072313C"/>
    <w:rsid w:val="00734551"/>
    <w:rsid w:val="00734704"/>
    <w:rsid w:val="00740CBC"/>
    <w:rsid w:val="0077717D"/>
    <w:rsid w:val="007949FA"/>
    <w:rsid w:val="00797F71"/>
    <w:rsid w:val="007B63B8"/>
    <w:rsid w:val="007C06F7"/>
    <w:rsid w:val="00807DAF"/>
    <w:rsid w:val="00812C90"/>
    <w:rsid w:val="00824266"/>
    <w:rsid w:val="00843B74"/>
    <w:rsid w:val="008456BD"/>
    <w:rsid w:val="008512FB"/>
    <w:rsid w:val="00877BBF"/>
    <w:rsid w:val="008916BC"/>
    <w:rsid w:val="008A2A47"/>
    <w:rsid w:val="008F3E3C"/>
    <w:rsid w:val="008F7A3B"/>
    <w:rsid w:val="00920E75"/>
    <w:rsid w:val="00937602"/>
    <w:rsid w:val="009532AA"/>
    <w:rsid w:val="009751CA"/>
    <w:rsid w:val="00975C1C"/>
    <w:rsid w:val="00976242"/>
    <w:rsid w:val="00984639"/>
    <w:rsid w:val="00985366"/>
    <w:rsid w:val="00991612"/>
    <w:rsid w:val="009A0C6D"/>
    <w:rsid w:val="009C02E8"/>
    <w:rsid w:val="009C289B"/>
    <w:rsid w:val="009C7921"/>
    <w:rsid w:val="009D4630"/>
    <w:rsid w:val="00A05ECF"/>
    <w:rsid w:val="00A46205"/>
    <w:rsid w:val="00A92781"/>
    <w:rsid w:val="00AA22B2"/>
    <w:rsid w:val="00AA688A"/>
    <w:rsid w:val="00AE6982"/>
    <w:rsid w:val="00AF5AD2"/>
    <w:rsid w:val="00B04997"/>
    <w:rsid w:val="00B118A2"/>
    <w:rsid w:val="00B159F7"/>
    <w:rsid w:val="00B34047"/>
    <w:rsid w:val="00B40BEB"/>
    <w:rsid w:val="00B54E3B"/>
    <w:rsid w:val="00B60E2A"/>
    <w:rsid w:val="00B73702"/>
    <w:rsid w:val="00B94769"/>
    <w:rsid w:val="00B96B5D"/>
    <w:rsid w:val="00BA44C8"/>
    <w:rsid w:val="00BB3CFF"/>
    <w:rsid w:val="00BE4DB4"/>
    <w:rsid w:val="00C14F38"/>
    <w:rsid w:val="00C414D3"/>
    <w:rsid w:val="00C431FB"/>
    <w:rsid w:val="00C46138"/>
    <w:rsid w:val="00C61F72"/>
    <w:rsid w:val="00C9035D"/>
    <w:rsid w:val="00CA4D61"/>
    <w:rsid w:val="00CA70CA"/>
    <w:rsid w:val="00CD01AB"/>
    <w:rsid w:val="00CD62C0"/>
    <w:rsid w:val="00CF6682"/>
    <w:rsid w:val="00CF72A6"/>
    <w:rsid w:val="00D71CA3"/>
    <w:rsid w:val="00D931BC"/>
    <w:rsid w:val="00DC2871"/>
    <w:rsid w:val="00DD21F1"/>
    <w:rsid w:val="00DE4F88"/>
    <w:rsid w:val="00E26134"/>
    <w:rsid w:val="00E41C2A"/>
    <w:rsid w:val="00E52C1A"/>
    <w:rsid w:val="00E6109F"/>
    <w:rsid w:val="00E80F06"/>
    <w:rsid w:val="00EA53E7"/>
    <w:rsid w:val="00EC75E8"/>
    <w:rsid w:val="00F05532"/>
    <w:rsid w:val="00F14664"/>
    <w:rsid w:val="00F30B0F"/>
    <w:rsid w:val="00F83242"/>
    <w:rsid w:val="00F91CE0"/>
    <w:rsid w:val="00FB083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sz w:val="22"/>
        <w:szCs w:val="22"/>
        <w:lang w:val="hr-HR" w:eastAsia="hr-H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pPr>
    <w:rPr>
      <w:lang w:eastAsia="en-US"/>
    </w:rPr>
  </w:style>
  <w:style w:type="paragraph" w:styleId="Naslov2">
    <w:name w:val="heading 2"/>
    <w:basedOn w:val="Normal"/>
    <w:link w:val="Naslov2Char"/>
    <w:uiPriority w:val="99"/>
    <w:qFormat/>
    <w:locked/>
    <w:rsid w:val="00976242"/>
    <w:pPr>
      <w:spacing w:before="100" w:beforeAutospacing="1" w:after="100" w:afterAutospacing="1"/>
      <w:outlineLvl w:val="1"/>
    </w:pPr>
    <w:rPr>
      <w:rFonts w:ascii="Times New Roman" w:hAnsi="Times New Roman"/>
      <w:b/>
      <w:bCs/>
      <w:sz w:val="36"/>
      <w:szCs w:val="36"/>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2Char">
    <w:name w:val="Naslov 2 Char"/>
    <w:basedOn w:val="Zadanifontodlomka"/>
    <w:link w:val="Naslov2"/>
    <w:uiPriority w:val="99"/>
    <w:semiHidden/>
    <w:locked/>
    <w:rPr>
      <w:rFonts w:ascii="Cambria" w:hAnsi="Cambria" w:cs="Times New Roman"/>
      <w:b/>
      <w:bCs/>
      <w:i/>
      <w:iCs/>
      <w:sz w:val="28"/>
      <w:szCs w:val="28"/>
      <w:lang w:eastAsia="en-US"/>
    </w:rPr>
  </w:style>
  <w:style w:type="paragraph" w:styleId="Tekstbalonia">
    <w:name w:val="Balloon Text"/>
    <w:basedOn w:val="Normal"/>
    <w:link w:val="TekstbaloniaChar"/>
    <w:uiPriority w:val="99"/>
    <w:semiHidden/>
    <w:rsid w:val="00353136"/>
    <w:rPr>
      <w:rFonts w:ascii="Tahoma" w:hAnsi="Tahoma" w:cs="Tahoma"/>
      <w:sz w:val="16"/>
      <w:szCs w:val="16"/>
    </w:rPr>
  </w:style>
  <w:style w:type="character" w:customStyle="1" w:styleId="TekstbaloniaChar">
    <w:name w:val="Tekst balončića Char"/>
    <w:basedOn w:val="Zadanifontodlomka"/>
    <w:link w:val="Tekstbalonia"/>
    <w:uiPriority w:val="99"/>
    <w:semiHidden/>
    <w:locked/>
    <w:rsid w:val="00BA44C8"/>
    <w:rPr>
      <w:rFonts w:ascii="Times New Roman" w:hAnsi="Times New Roman" w:cs="Times New Roman"/>
      <w:sz w:val="2"/>
      <w:lang w:eastAsia="en-US"/>
    </w:rPr>
  </w:style>
  <w:style w:type="paragraph" w:styleId="Podnoje">
    <w:name w:val="footer"/>
    <w:basedOn w:val="Normal"/>
    <w:link w:val="PodnojeChar"/>
    <w:uiPriority w:val="99"/>
    <w:rsid w:val="00C414D3"/>
    <w:pPr>
      <w:tabs>
        <w:tab w:val="center" w:pos="4536"/>
        <w:tab w:val="right" w:pos="9072"/>
      </w:tabs>
    </w:pPr>
  </w:style>
  <w:style w:type="character" w:customStyle="1" w:styleId="PodnojeChar">
    <w:name w:val="Podnožje Char"/>
    <w:basedOn w:val="Zadanifontodlomka"/>
    <w:link w:val="Podnoje"/>
    <w:uiPriority w:val="99"/>
    <w:semiHidden/>
    <w:locked/>
    <w:rsid w:val="000A36C8"/>
    <w:rPr>
      <w:rFonts w:cs="Times New Roman"/>
      <w:lang w:eastAsia="en-US"/>
    </w:rPr>
  </w:style>
  <w:style w:type="character" w:styleId="Brojstranice">
    <w:name w:val="page number"/>
    <w:basedOn w:val="Zadanifontodlomka"/>
    <w:uiPriority w:val="99"/>
    <w:rsid w:val="00C414D3"/>
    <w:rPr>
      <w:rFonts w:cs="Times New Roman"/>
    </w:rPr>
  </w:style>
  <w:style w:type="character" w:customStyle="1" w:styleId="apple-converted-space">
    <w:name w:val="apple-converted-space"/>
    <w:basedOn w:val="Zadanifontodlomka"/>
    <w:uiPriority w:val="99"/>
    <w:rsid w:val="00A05EC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sz w:val="22"/>
        <w:szCs w:val="22"/>
        <w:lang w:val="hr-HR" w:eastAsia="hr-H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pPr>
    <w:rPr>
      <w:lang w:eastAsia="en-US"/>
    </w:rPr>
  </w:style>
  <w:style w:type="paragraph" w:styleId="Naslov2">
    <w:name w:val="heading 2"/>
    <w:basedOn w:val="Normal"/>
    <w:link w:val="Naslov2Char"/>
    <w:uiPriority w:val="99"/>
    <w:qFormat/>
    <w:locked/>
    <w:rsid w:val="00976242"/>
    <w:pPr>
      <w:spacing w:before="100" w:beforeAutospacing="1" w:after="100" w:afterAutospacing="1"/>
      <w:outlineLvl w:val="1"/>
    </w:pPr>
    <w:rPr>
      <w:rFonts w:ascii="Times New Roman" w:hAnsi="Times New Roman"/>
      <w:b/>
      <w:bCs/>
      <w:sz w:val="36"/>
      <w:szCs w:val="36"/>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2Char">
    <w:name w:val="Naslov 2 Char"/>
    <w:basedOn w:val="Zadanifontodlomka"/>
    <w:link w:val="Naslov2"/>
    <w:uiPriority w:val="99"/>
    <w:semiHidden/>
    <w:locked/>
    <w:rPr>
      <w:rFonts w:ascii="Cambria" w:hAnsi="Cambria" w:cs="Times New Roman"/>
      <w:b/>
      <w:bCs/>
      <w:i/>
      <w:iCs/>
      <w:sz w:val="28"/>
      <w:szCs w:val="28"/>
      <w:lang w:eastAsia="en-US"/>
    </w:rPr>
  </w:style>
  <w:style w:type="paragraph" w:styleId="Tekstbalonia">
    <w:name w:val="Balloon Text"/>
    <w:basedOn w:val="Normal"/>
    <w:link w:val="TekstbaloniaChar"/>
    <w:uiPriority w:val="99"/>
    <w:semiHidden/>
    <w:rsid w:val="00353136"/>
    <w:rPr>
      <w:rFonts w:ascii="Tahoma" w:hAnsi="Tahoma" w:cs="Tahoma"/>
      <w:sz w:val="16"/>
      <w:szCs w:val="16"/>
    </w:rPr>
  </w:style>
  <w:style w:type="character" w:customStyle="1" w:styleId="TekstbaloniaChar">
    <w:name w:val="Tekst balončića Char"/>
    <w:basedOn w:val="Zadanifontodlomka"/>
    <w:link w:val="Tekstbalonia"/>
    <w:uiPriority w:val="99"/>
    <w:semiHidden/>
    <w:locked/>
    <w:rsid w:val="00BA44C8"/>
    <w:rPr>
      <w:rFonts w:ascii="Times New Roman" w:hAnsi="Times New Roman" w:cs="Times New Roman"/>
      <w:sz w:val="2"/>
      <w:lang w:eastAsia="en-US"/>
    </w:rPr>
  </w:style>
  <w:style w:type="paragraph" w:styleId="Podnoje">
    <w:name w:val="footer"/>
    <w:basedOn w:val="Normal"/>
    <w:link w:val="PodnojeChar"/>
    <w:uiPriority w:val="99"/>
    <w:rsid w:val="00C414D3"/>
    <w:pPr>
      <w:tabs>
        <w:tab w:val="center" w:pos="4536"/>
        <w:tab w:val="right" w:pos="9072"/>
      </w:tabs>
    </w:pPr>
  </w:style>
  <w:style w:type="character" w:customStyle="1" w:styleId="PodnojeChar">
    <w:name w:val="Podnožje Char"/>
    <w:basedOn w:val="Zadanifontodlomka"/>
    <w:link w:val="Podnoje"/>
    <w:uiPriority w:val="99"/>
    <w:semiHidden/>
    <w:locked/>
    <w:rsid w:val="000A36C8"/>
    <w:rPr>
      <w:rFonts w:cs="Times New Roman"/>
      <w:lang w:eastAsia="en-US"/>
    </w:rPr>
  </w:style>
  <w:style w:type="character" w:styleId="Brojstranice">
    <w:name w:val="page number"/>
    <w:basedOn w:val="Zadanifontodlomka"/>
    <w:uiPriority w:val="99"/>
    <w:rsid w:val="00C414D3"/>
    <w:rPr>
      <w:rFonts w:cs="Times New Roman"/>
    </w:rPr>
  </w:style>
  <w:style w:type="character" w:customStyle="1" w:styleId="apple-converted-space">
    <w:name w:val="apple-converted-space"/>
    <w:basedOn w:val="Zadanifontodlomka"/>
    <w:uiPriority w:val="99"/>
    <w:rsid w:val="00A05EC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0442807">
      <w:marLeft w:val="0"/>
      <w:marRight w:val="0"/>
      <w:marTop w:val="0"/>
      <w:marBottom w:val="0"/>
      <w:divBdr>
        <w:top w:val="none" w:sz="0" w:space="0" w:color="auto"/>
        <w:left w:val="none" w:sz="0" w:space="0" w:color="auto"/>
        <w:bottom w:val="none" w:sz="0" w:space="0" w:color="auto"/>
        <w:right w:val="none" w:sz="0" w:space="0" w:color="auto"/>
      </w:divBdr>
    </w:div>
    <w:div w:id="430442808">
      <w:marLeft w:val="0"/>
      <w:marRight w:val="0"/>
      <w:marTop w:val="0"/>
      <w:marBottom w:val="0"/>
      <w:divBdr>
        <w:top w:val="none" w:sz="0" w:space="0" w:color="auto"/>
        <w:left w:val="none" w:sz="0" w:space="0" w:color="auto"/>
        <w:bottom w:val="none" w:sz="0" w:space="0" w:color="auto"/>
        <w:right w:val="none" w:sz="0" w:space="0" w:color="auto"/>
      </w:divBdr>
    </w:div>
    <w:div w:id="430442809">
      <w:marLeft w:val="0"/>
      <w:marRight w:val="0"/>
      <w:marTop w:val="0"/>
      <w:marBottom w:val="0"/>
      <w:divBdr>
        <w:top w:val="none" w:sz="0" w:space="0" w:color="auto"/>
        <w:left w:val="none" w:sz="0" w:space="0" w:color="auto"/>
        <w:bottom w:val="none" w:sz="0" w:space="0" w:color="auto"/>
        <w:right w:val="none" w:sz="0" w:space="0" w:color="auto"/>
      </w:divBdr>
    </w:div>
    <w:div w:id="430442810">
      <w:marLeft w:val="0"/>
      <w:marRight w:val="0"/>
      <w:marTop w:val="0"/>
      <w:marBottom w:val="0"/>
      <w:divBdr>
        <w:top w:val="none" w:sz="0" w:space="0" w:color="auto"/>
        <w:left w:val="none" w:sz="0" w:space="0" w:color="auto"/>
        <w:bottom w:val="none" w:sz="0" w:space="0" w:color="auto"/>
        <w:right w:val="none" w:sz="0" w:space="0" w:color="auto"/>
      </w:divBdr>
    </w:div>
    <w:div w:id="430442811">
      <w:marLeft w:val="0"/>
      <w:marRight w:val="0"/>
      <w:marTop w:val="0"/>
      <w:marBottom w:val="0"/>
      <w:divBdr>
        <w:top w:val="none" w:sz="0" w:space="0" w:color="auto"/>
        <w:left w:val="none" w:sz="0" w:space="0" w:color="auto"/>
        <w:bottom w:val="none" w:sz="0" w:space="0" w:color="auto"/>
        <w:right w:val="none" w:sz="0" w:space="0" w:color="auto"/>
      </w:divBdr>
      <w:divsChild>
        <w:div w:id="430442812">
          <w:marLeft w:val="0"/>
          <w:marRight w:val="0"/>
          <w:marTop w:val="0"/>
          <w:marBottom w:val="0"/>
          <w:divBdr>
            <w:top w:val="none" w:sz="0" w:space="0" w:color="auto"/>
            <w:left w:val="none" w:sz="0" w:space="0" w:color="auto"/>
            <w:bottom w:val="none" w:sz="0" w:space="0" w:color="auto"/>
            <w:right w:val="none" w:sz="0" w:space="0" w:color="auto"/>
          </w:divBdr>
        </w:div>
        <w:div w:id="4304428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1275</Words>
  <Characters>7273</Characters>
  <Application>Microsoft Office Word</Application>
  <DocSecurity>0</DocSecurity>
  <Lines>60</Lines>
  <Paragraphs>17</Paragraphs>
  <ScaleCrop>false</ScaleCrop>
  <HeadingPairs>
    <vt:vector size="2" baseType="variant">
      <vt:variant>
        <vt:lpstr>Naslov</vt:lpstr>
      </vt:variant>
      <vt:variant>
        <vt:i4>1</vt:i4>
      </vt:variant>
    </vt:vector>
  </HeadingPairs>
  <TitlesOfParts>
    <vt:vector size="1" baseType="lpstr">
      <vt:lpstr>Obrazac 20</vt:lpstr>
    </vt:vector>
  </TitlesOfParts>
  <Company>IBM Corporation</Company>
  <LinksUpToDate>false</LinksUpToDate>
  <CharactersWithSpaces>8531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20</dc:title>
  <dc:creator>ADMINIBM</dc:creator>
  <cp:lastModifiedBy>Kristina Švajger</cp:lastModifiedBy>
  <cp:revision>2</cp:revision>
  <cp:lastPrinted>2016-10-06T07:09:00Z</cp:lastPrinted>
  <dcterms:created xsi:type="dcterms:W3CDTF">2016-10-11T09:21:00Z</dcterms:created>
  <dcterms:modified xsi:type="dcterms:W3CDTF">2016-10-11T09:21:00Z</dcterms:modified>
</cp:coreProperties>
</file>